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36" w:rsidRDefault="00C04C36" w:rsidP="00C04C36">
      <w:pPr>
        <w:autoSpaceDE w:val="0"/>
        <w:autoSpaceDN w:val="0"/>
        <w:adjustRightInd w:val="0"/>
        <w:ind w:left="7088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/>
          <w:sz w:val="24"/>
          <w:szCs w:val="24"/>
        </w:rPr>
        <w:br/>
        <w:t>к выписке из протокола</w:t>
      </w:r>
      <w:r>
        <w:rPr>
          <w:rFonts w:ascii="Liberation Serif" w:hAnsi="Liberation Serif"/>
          <w:sz w:val="24"/>
          <w:szCs w:val="24"/>
        </w:rPr>
        <w:br/>
        <w:t>заседания Правления</w:t>
      </w:r>
      <w:r>
        <w:rPr>
          <w:rFonts w:ascii="Liberation Serif" w:hAnsi="Liberation Serif"/>
          <w:sz w:val="24"/>
          <w:szCs w:val="24"/>
        </w:rPr>
        <w:br/>
        <w:t>РЭК Свердловской области</w:t>
      </w:r>
      <w:r>
        <w:rPr>
          <w:rFonts w:ascii="Liberation Serif" w:hAnsi="Liberation Serif"/>
          <w:sz w:val="24"/>
          <w:szCs w:val="24"/>
        </w:rPr>
        <w:br/>
        <w:t>от 05.12.2024 № 33</w:t>
      </w:r>
    </w:p>
    <w:p w:rsidR="0033207E" w:rsidRPr="00AC6245" w:rsidRDefault="0033207E">
      <w:pPr>
        <w:rPr>
          <w:sz w:val="26"/>
          <w:szCs w:val="26"/>
        </w:rPr>
      </w:pPr>
    </w:p>
    <w:p w:rsidR="00632E7D" w:rsidRPr="00AC6245" w:rsidRDefault="00632E7D" w:rsidP="00632E7D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AC6245">
        <w:rPr>
          <w:rFonts w:ascii="Liberation Serif" w:eastAsia="Liberation Serif" w:hAnsi="Liberation Serif" w:cs="Liberation Serif"/>
          <w:sz w:val="26"/>
          <w:szCs w:val="26"/>
        </w:rPr>
        <w:tab/>
      </w:r>
      <w:r w:rsidR="00385607" w:rsidRPr="00AC6245">
        <w:rPr>
          <w:rFonts w:ascii="Liberation Serif" w:eastAsia="Liberation Serif" w:hAnsi="Liberation Serif" w:cs="Liberation Serif"/>
          <w:sz w:val="26"/>
          <w:szCs w:val="26"/>
        </w:rPr>
        <w:t>О</w:t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>бществ</w:t>
      </w:r>
      <w:r w:rsidR="00385607" w:rsidRPr="00AC6245">
        <w:rPr>
          <w:rFonts w:ascii="Liberation Serif" w:eastAsia="Liberation Serif" w:hAnsi="Liberation Serif" w:cs="Liberation Serif"/>
          <w:sz w:val="26"/>
          <w:szCs w:val="26"/>
        </w:rPr>
        <w:t>у</w:t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 с ограниченной ответственностью </w:t>
      </w:r>
      <w:r w:rsidR="00385607" w:rsidRPr="00AC6245">
        <w:rPr>
          <w:rFonts w:ascii="Liberation Serif" w:eastAsia="Liberation Serif" w:hAnsi="Liberation Serif" w:cs="Liberation Serif"/>
          <w:sz w:val="26"/>
          <w:szCs w:val="26"/>
        </w:rPr>
        <w:t>«</w:t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Камышловские объединенные экологические системы» (город Камышлов) (далее – </w:t>
      </w:r>
      <w:r w:rsidR="004B19E1" w:rsidRPr="00AC6245">
        <w:rPr>
          <w:rFonts w:ascii="Liberation Serif" w:eastAsia="Liberation Serif" w:hAnsi="Liberation Serif" w:cs="Liberation Serif"/>
          <w:sz w:val="26"/>
          <w:szCs w:val="26"/>
        </w:rPr>
        <w:t>О</w:t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рганизация) постановлением Региональной энергетической комиссии Свердловской области (далее – </w:t>
      </w:r>
      <w:r w:rsidR="00385607" w:rsidRPr="00AC6245">
        <w:rPr>
          <w:rFonts w:ascii="Liberation Serif" w:eastAsia="Liberation Serif" w:hAnsi="Liberation Serif" w:cs="Liberation Serif"/>
          <w:sz w:val="26"/>
          <w:szCs w:val="26"/>
        </w:rPr>
        <w:br/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РЭК Свердловской области, Комиссия) от 16.12.2021 № 238-ПК «Об утверждении производственных программ в области обращения с твердыми коммунальными отходами, установлении долгосрочных параметров регулирования тарифов, определяемых на долгосрочный период регулирования для установления предельных тарифов на захоронение твердых коммунальных отходов, и установлении предельных тарифов на захоронение твердых коммунальных отходов операторам по обращению </w:t>
      </w:r>
      <w:r w:rsidR="00AC6245">
        <w:rPr>
          <w:rFonts w:ascii="Liberation Serif" w:eastAsia="Liberation Serif" w:hAnsi="Liberation Serif" w:cs="Liberation Serif"/>
          <w:sz w:val="26"/>
          <w:szCs w:val="26"/>
        </w:rPr>
        <w:br/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с твердыми коммунальными отходами в Свердловской области на 2022 – 2026 годы» установлены тарифы на захоронение твердых коммунальных отходов (далее – ТКО) </w:t>
      </w:r>
      <w:r w:rsidR="00AC6245">
        <w:rPr>
          <w:rFonts w:ascii="Liberation Serif" w:eastAsia="Liberation Serif" w:hAnsi="Liberation Serif" w:cs="Liberation Serif"/>
          <w:sz w:val="26"/>
          <w:szCs w:val="26"/>
        </w:rPr>
        <w:br/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>на долгосрочный период,  долгосрочные параметры регулирования тарифов и утверждены производственные программы.</w:t>
      </w:r>
    </w:p>
    <w:p w:rsidR="00794EDB" w:rsidRPr="00AC6245" w:rsidRDefault="00794EDB" w:rsidP="00632E7D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В соответствии с п. 9 Правил регулирования тарифов в сфере обращения </w:t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br/>
        <w:t xml:space="preserve">с твердыми коммунальными отходами, принятых постановлением Правительства Российской Федерации от 30.05.2016 № 484, РЭК Свердловской области направила операторам в сфере обращения с ТКО запрос от 04.04.2024 № 03-02/638 (далее – Запрос) о предоставлении обосновывающих материалов для корректировки долгосрочных тарифов на 2025 год. В соответствии с п. 9 Правил регулирования тарифов в сфере обращения с твердыми коммунальными отходами, принятых постановлением Правительства Российской Федерации от 30.05.2016 № 484, РЭК Свердловской области направила операторам в сфере обращения с ТКО запрос от 04.04.2024 </w:t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br/>
        <w:t xml:space="preserve">№ 03-02/638 (далее – Запрос) о предоставлении обосновывающих материалов </w:t>
      </w:r>
      <w:r w:rsidR="00AC6245">
        <w:rPr>
          <w:rFonts w:ascii="Liberation Serif" w:eastAsia="Liberation Serif" w:hAnsi="Liberation Serif" w:cs="Liberation Serif"/>
          <w:sz w:val="26"/>
          <w:szCs w:val="26"/>
        </w:rPr>
        <w:br/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>для корректировки долгосрочных тарифов на 2025 год.</w:t>
      </w:r>
    </w:p>
    <w:p w:rsidR="0033207E" w:rsidRPr="00AC6245" w:rsidRDefault="00632E7D" w:rsidP="00794EDB">
      <w:pPr>
        <w:ind w:firstLine="720"/>
        <w:jc w:val="both"/>
        <w:rPr>
          <w:sz w:val="26"/>
          <w:szCs w:val="26"/>
        </w:rPr>
      </w:pPr>
      <w:r w:rsidRPr="00AC6245">
        <w:rPr>
          <w:rFonts w:ascii="Liberation Serif" w:eastAsia="Liberation Serif" w:hAnsi="Liberation Serif" w:cs="Liberation Serif"/>
          <w:sz w:val="26"/>
          <w:szCs w:val="26"/>
        </w:rPr>
        <w:t>На основании Запроса Организация предоставила заявление и материалы для корректировки тарифов на захоронение на 202</w:t>
      </w:r>
      <w:r w:rsidR="00794EDB" w:rsidRPr="00AC6245">
        <w:rPr>
          <w:rFonts w:ascii="Liberation Serif" w:eastAsia="Liberation Serif" w:hAnsi="Liberation Serif" w:cs="Liberation Serif"/>
          <w:sz w:val="26"/>
          <w:szCs w:val="26"/>
        </w:rPr>
        <w:t>5</w:t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 год от </w:t>
      </w:r>
      <w:r w:rsidR="00794EDB"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26.04.2024, регистрационный </w:t>
      </w:r>
      <w:r w:rsidR="00794EDB" w:rsidRPr="00AC6245">
        <w:rPr>
          <w:rFonts w:ascii="Liberation Serif" w:eastAsia="Liberation Serif" w:hAnsi="Liberation Serif" w:cs="Liberation Serif"/>
          <w:sz w:val="26"/>
          <w:szCs w:val="26"/>
        </w:rPr>
        <w:br/>
        <w:t xml:space="preserve">№ 2893, от 27.08.2024 г., регистрационный № 5951, от 28.08.2024, регистрационный </w:t>
      </w:r>
      <w:r w:rsidR="00794EDB" w:rsidRPr="00AC6245">
        <w:rPr>
          <w:rFonts w:ascii="Liberation Serif" w:eastAsia="Liberation Serif" w:hAnsi="Liberation Serif" w:cs="Liberation Serif"/>
          <w:sz w:val="26"/>
          <w:szCs w:val="26"/>
        </w:rPr>
        <w:br/>
        <w:t>№ 6076</w:t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>. Также Организацией был представлен ряд дополнительных материалов, который был проанализирован Комиссией.</w:t>
      </w:r>
    </w:p>
    <w:p w:rsidR="0033207E" w:rsidRPr="00AC6245" w:rsidRDefault="00C70EF8">
      <w:pPr>
        <w:jc w:val="both"/>
        <w:rPr>
          <w:sz w:val="26"/>
          <w:szCs w:val="26"/>
        </w:rPr>
      </w:pPr>
      <w:r w:rsidRPr="00AC6245">
        <w:rPr>
          <w:rFonts w:ascii="Liberation Serif" w:eastAsia="Liberation Serif" w:hAnsi="Liberation Serif" w:cs="Liberation Serif"/>
          <w:sz w:val="26"/>
          <w:szCs w:val="26"/>
        </w:rPr>
        <w:tab/>
        <w:t>Комиссией рассматривались и принимались во внимание все представленные документы, имеющие значение для составления доказательного и независимого экспертного заключения, исходя из того, что представленная информация является достоверной. Ответственность за достоверность представленных материалов несет организация.</w:t>
      </w:r>
    </w:p>
    <w:p w:rsidR="0033207E" w:rsidRPr="00AC6245" w:rsidRDefault="00C70EF8">
      <w:pPr>
        <w:jc w:val="both"/>
        <w:rPr>
          <w:sz w:val="26"/>
          <w:szCs w:val="26"/>
        </w:rPr>
      </w:pPr>
      <w:r w:rsidRPr="00AC6245">
        <w:rPr>
          <w:rFonts w:ascii="Liberation Serif" w:eastAsia="Liberation Serif" w:hAnsi="Liberation Serif" w:cs="Liberation Serif"/>
          <w:sz w:val="26"/>
          <w:szCs w:val="26"/>
        </w:rPr>
        <w:tab/>
        <w:t xml:space="preserve">В рамках полномочий, возложенных указом Губернатора Свердловской области от 13 ноября 2010 года  № 1067-УГ «Об утверждении Положения о Региональной энергетической комиссии Свердловской области», РЭК Свердловской области принято решение об открытии дела по установлению тарифов на захоронение твердых коммунальных отходов. </w:t>
      </w:r>
    </w:p>
    <w:p w:rsidR="0033207E" w:rsidRPr="00AC6245" w:rsidRDefault="00C70EF8">
      <w:pPr>
        <w:jc w:val="both"/>
        <w:rPr>
          <w:sz w:val="26"/>
          <w:szCs w:val="26"/>
        </w:rPr>
      </w:pPr>
      <w:r w:rsidRPr="00AC6245">
        <w:rPr>
          <w:rFonts w:ascii="Liberation Serif" w:eastAsia="Liberation Serif" w:hAnsi="Liberation Serif" w:cs="Liberation Serif"/>
          <w:sz w:val="26"/>
          <w:szCs w:val="26"/>
        </w:rPr>
        <w:tab/>
        <w:t xml:space="preserve">Расчет тарифов произведен в соответствии с действующим законодательством, </w:t>
      </w:r>
      <w:r w:rsidR="00AC6245">
        <w:rPr>
          <w:rFonts w:ascii="Liberation Serif" w:eastAsia="Liberation Serif" w:hAnsi="Liberation Serif" w:cs="Liberation Serif"/>
          <w:sz w:val="26"/>
          <w:szCs w:val="26"/>
        </w:rPr>
        <w:br/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в том числе Федеральным законом от 24 июня 1998 года № 89-ФЗ, Основами ценообразования в области обращения с твердыми коммунальными отходами (далее – Основы ценообразования), Правилами регулирования тарифов в сфере обращения </w:t>
      </w:r>
      <w:r w:rsidR="00AC6245">
        <w:rPr>
          <w:rFonts w:ascii="Liberation Serif" w:eastAsia="Liberation Serif" w:hAnsi="Liberation Serif" w:cs="Liberation Serif"/>
          <w:sz w:val="26"/>
          <w:szCs w:val="26"/>
        </w:rPr>
        <w:br/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с твердыми коммунальными отходами (далее – Правила регулирования), </w:t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lastRenderedPageBreak/>
        <w:t xml:space="preserve">утвержденными постановлением Правительства Российской Федерации от 30.05.2016 </w:t>
      </w:r>
      <w:r w:rsidR="00AC6245">
        <w:rPr>
          <w:rFonts w:ascii="Liberation Serif" w:eastAsia="Liberation Serif" w:hAnsi="Liberation Serif" w:cs="Liberation Serif"/>
          <w:sz w:val="26"/>
          <w:szCs w:val="26"/>
        </w:rPr>
        <w:br/>
      </w:r>
      <w:r w:rsidRPr="00AC6245">
        <w:rPr>
          <w:rFonts w:ascii="Liberation Serif" w:eastAsia="Liberation Serif" w:hAnsi="Liberation Serif" w:cs="Liberation Serif"/>
          <w:sz w:val="26"/>
          <w:szCs w:val="26"/>
        </w:rPr>
        <w:t>№ 484 «О государственном регулировании тарифов в области обращения с твердыми коммунальными отходами», методическими указаниями по расчету регулируемых тарифов в области обращения с твердыми коммунальными отходами, утвержденными приказом ФАС России от 21.11.2016 № 1638/16 (далее – Методические указания).</w:t>
      </w:r>
    </w:p>
    <w:p w:rsidR="00EC11C8" w:rsidRPr="00AC6245" w:rsidRDefault="00EC11C8" w:rsidP="00EC11C8">
      <w:pPr>
        <w:tabs>
          <w:tab w:val="left" w:pos="709"/>
          <w:tab w:val="left" w:pos="1701"/>
        </w:tabs>
        <w:suppressAutoHyphens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AC6245">
        <w:rPr>
          <w:rFonts w:ascii="Liberation Serif" w:hAnsi="Liberation Serif" w:cs="Liberation Serif"/>
          <w:sz w:val="26"/>
          <w:szCs w:val="26"/>
        </w:rPr>
        <w:t>Согласно пункту 57 Основ ценообразования, необходимая валовая выручка регулируемой организации и тарифы, установленные с применением метода индексации, ежегодно корректируются с учетом отклонения фактических значений параметров регулирования тарифов, учитываемых при расчете тарифов (за исключением долгосрочных параметров регулирования тарифов), от их плановых значений. Корректировка осуществляется в соответствии с формулой корректировки необходимой валовой выручки, установленной в методических указаниях и включающей показатели, предусмотренные подпунктами «а» – «</w:t>
      </w:r>
      <w:r w:rsidR="003D5BA9">
        <w:rPr>
          <w:rFonts w:ascii="Liberation Serif" w:hAnsi="Liberation Serif" w:cs="Liberation Serif"/>
          <w:sz w:val="26"/>
          <w:szCs w:val="26"/>
        </w:rPr>
        <w:t>е</w:t>
      </w:r>
      <w:r w:rsidRPr="00AC6245">
        <w:rPr>
          <w:rFonts w:ascii="Liberation Serif" w:hAnsi="Liberation Serif" w:cs="Liberation Serif"/>
          <w:sz w:val="26"/>
          <w:szCs w:val="26"/>
        </w:rPr>
        <w:t>» пункта 58 Основ ценообразования, в том числе:</w:t>
      </w:r>
    </w:p>
    <w:p w:rsidR="00EC11C8" w:rsidRPr="00AC6245" w:rsidRDefault="00EC11C8" w:rsidP="00EC11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6245">
        <w:rPr>
          <w:rFonts w:ascii="Liberation Serif" w:hAnsi="Liberation Serif" w:cs="Liberation Serif"/>
          <w:sz w:val="26"/>
          <w:szCs w:val="26"/>
        </w:rPr>
        <w:t>а) отклонение фактического объема (массы) принятых ТКО от объема (массы), учтенного при установлении тарифов;</w:t>
      </w:r>
    </w:p>
    <w:p w:rsidR="00EC11C8" w:rsidRPr="00AC6245" w:rsidRDefault="00EC11C8" w:rsidP="00EC11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6245">
        <w:rPr>
          <w:rFonts w:ascii="Liberation Serif" w:hAnsi="Liberation Serif" w:cs="Liberation Serif"/>
          <w:sz w:val="26"/>
          <w:szCs w:val="26"/>
        </w:rPr>
        <w:t>б) отклонение фактических значений индекса потребительских цен и других индексов, предусмотренных прогнозом социально-экономического развития Российской Федерации, от значений, которые были использованы при установлении тарифов;</w:t>
      </w:r>
    </w:p>
    <w:p w:rsidR="00EC11C8" w:rsidRPr="00AC6245" w:rsidRDefault="00EC11C8" w:rsidP="00EC11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6245">
        <w:rPr>
          <w:rFonts w:ascii="Liberation Serif" w:hAnsi="Liberation Serif" w:cs="Liberation Serif"/>
          <w:sz w:val="26"/>
          <w:szCs w:val="26"/>
        </w:rPr>
        <w:t>в) отклонение фактически достигнутого уровня неподконтрольных расходов от уровня неподконтрольных расходов, который был использован при установлении тарифов;</w:t>
      </w:r>
    </w:p>
    <w:p w:rsidR="00EC11C8" w:rsidRPr="00AC6245" w:rsidRDefault="00EC11C8" w:rsidP="00EC11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6245">
        <w:rPr>
          <w:rFonts w:ascii="Liberation Serif" w:hAnsi="Liberation Serif" w:cs="Liberation Serif"/>
          <w:sz w:val="26"/>
          <w:szCs w:val="26"/>
        </w:rPr>
        <w:t>г) ввод и вывод объектов, используемых для обработки, обезвреживания, захоронения ТКО, и изменение утвержденной в установленном порядке инвестиционной программы регулируемой организации;</w:t>
      </w:r>
    </w:p>
    <w:p w:rsidR="00EC11C8" w:rsidRPr="00AC6245" w:rsidRDefault="00EC11C8" w:rsidP="00EC11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6245">
        <w:rPr>
          <w:rFonts w:ascii="Liberation Serif" w:hAnsi="Liberation Serif" w:cs="Liberation Serif"/>
          <w:sz w:val="26"/>
          <w:szCs w:val="26"/>
        </w:rPr>
        <w:t>д) степень исполнения регулируемой организацией обязательств по созданию и (или) реконструкции объектов концессионного соглашения по эксплуатации объектов в области обращения с ТКО и, соглашения о государственно-частном партнерстве, муниципально-частном партнерстве, по договору аренды соответствующих объектов, находящихся в государственной или муниципальной собственности, по реализации инвестиционной программы, производственной программы регулируемой организации при недостижении регулируемой организацией показателей эффективности;</w:t>
      </w:r>
    </w:p>
    <w:p w:rsidR="00EC11C8" w:rsidRPr="00AC6245" w:rsidRDefault="00EC11C8" w:rsidP="00EC11C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6245">
        <w:rPr>
          <w:rFonts w:ascii="Liberation Serif" w:hAnsi="Liberation Serif" w:cs="Liberation Serif"/>
          <w:sz w:val="26"/>
          <w:szCs w:val="26"/>
        </w:rPr>
        <w:t>е) учет расходов, предусмотренных пунктом 11 Основ ценообразования.</w:t>
      </w:r>
    </w:p>
    <w:p w:rsidR="00794EDB" w:rsidRDefault="00EC11C8" w:rsidP="00794EDB">
      <w:pPr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AC6245">
        <w:rPr>
          <w:rFonts w:ascii="Liberation Serif" w:eastAsia="Liberation Serif" w:hAnsi="Liberation Serif" w:cs="Liberation Serif"/>
          <w:sz w:val="26"/>
          <w:szCs w:val="26"/>
        </w:rPr>
        <w:tab/>
      </w:r>
      <w:r w:rsidR="00794EDB" w:rsidRPr="00AC6245">
        <w:rPr>
          <w:rFonts w:ascii="Liberation Serif" w:eastAsia="Liberation Serif" w:hAnsi="Liberation Serif" w:cs="Liberation Serif"/>
          <w:sz w:val="26"/>
          <w:szCs w:val="26"/>
        </w:rPr>
        <w:t xml:space="preserve">Тарифы на 2025 год определяются с учётом основных параметров прогноза социально-экономического развития Российской Федерации на 2025 год и на плановый период 2026 и 2027 годов (с учетом данных за предыдущие периоды), определенных Министерством экономического развития Российской Федерации в сентябре 2024 года </w:t>
      </w:r>
      <w:r w:rsidR="00794EDB" w:rsidRPr="00AC6245">
        <w:rPr>
          <w:rFonts w:ascii="Liberation Serif" w:eastAsia="Liberation Serif" w:hAnsi="Liberation Serif" w:cs="Liberation Serif"/>
          <w:sz w:val="26"/>
          <w:szCs w:val="26"/>
        </w:rPr>
        <w:br/>
        <w:t>(в среднем за год к предыдущему году:</w:t>
      </w:r>
    </w:p>
    <w:p w:rsidR="00AC6245" w:rsidRPr="00AC6245" w:rsidRDefault="00AC6245" w:rsidP="00794EDB">
      <w:pPr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858"/>
        <w:gridCol w:w="4916"/>
        <w:gridCol w:w="1277"/>
        <w:gridCol w:w="1416"/>
        <w:gridCol w:w="1558"/>
      </w:tblGrid>
      <w:tr w:rsidR="00794EDB" w:rsidRPr="00570282" w:rsidTr="00794EDB">
        <w:tc>
          <w:tcPr>
            <w:tcW w:w="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Индексы, используемые для расчета тарифов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Ед. изм.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2024 год</w:t>
            </w:r>
          </w:p>
        </w:tc>
        <w:tc>
          <w:tcPr>
            <w:tcW w:w="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2025 год</w:t>
            </w:r>
          </w:p>
        </w:tc>
      </w:tr>
      <w:tr w:rsidR="00794EDB" w:rsidRPr="00570282" w:rsidTr="00794EDB">
        <w:tc>
          <w:tcPr>
            <w:tcW w:w="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 потребительских цен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80</w:t>
            </w:r>
          </w:p>
        </w:tc>
        <w:tc>
          <w:tcPr>
            <w:tcW w:w="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58</w:t>
            </w:r>
          </w:p>
        </w:tc>
      </w:tr>
      <w:tr w:rsidR="00794EDB" w:rsidRPr="00570282" w:rsidTr="00794EDB">
        <w:tc>
          <w:tcPr>
            <w:tcW w:w="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 цены на газ природный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1,112</w:t>
            </w:r>
          </w:p>
        </w:tc>
        <w:tc>
          <w:tcPr>
            <w:tcW w:w="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D7181">
              <w:rPr>
                <w:rFonts w:ascii="Liberation Serif" w:hAnsi="Liberation Serif" w:cs="Liberation Serif"/>
                <w:sz w:val="26"/>
                <w:szCs w:val="26"/>
              </w:rPr>
              <w:t>1,213</w:t>
            </w:r>
          </w:p>
        </w:tc>
      </w:tr>
      <w:tr w:rsidR="00794EDB" w:rsidRPr="00570282" w:rsidTr="00794EDB">
        <w:tc>
          <w:tcPr>
            <w:tcW w:w="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 цены на уголь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40</w:t>
            </w:r>
          </w:p>
        </w:tc>
      </w:tr>
      <w:tr w:rsidR="00794EDB" w:rsidRPr="00570282" w:rsidTr="00794EDB">
        <w:tc>
          <w:tcPr>
            <w:tcW w:w="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 цены на дрова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80</w:t>
            </w:r>
          </w:p>
        </w:tc>
        <w:tc>
          <w:tcPr>
            <w:tcW w:w="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58</w:t>
            </w:r>
          </w:p>
        </w:tc>
      </w:tr>
      <w:tr w:rsidR="00794EDB" w:rsidRPr="00570282" w:rsidTr="00794EDB">
        <w:tc>
          <w:tcPr>
            <w:tcW w:w="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 цены на электрическую энергию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1,05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98</w:t>
            </w:r>
          </w:p>
        </w:tc>
      </w:tr>
      <w:tr w:rsidR="00794EDB" w:rsidRPr="00570282" w:rsidTr="00794EDB">
        <w:tc>
          <w:tcPr>
            <w:tcW w:w="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 цены на прочее топливо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80</w:t>
            </w:r>
          </w:p>
        </w:tc>
        <w:tc>
          <w:tcPr>
            <w:tcW w:w="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58</w:t>
            </w:r>
          </w:p>
        </w:tc>
      </w:tr>
      <w:tr w:rsidR="00794EDB" w:rsidRPr="00570282" w:rsidTr="00794EDB">
        <w:tc>
          <w:tcPr>
            <w:tcW w:w="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2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 цены на воду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sz w:val="26"/>
                <w:szCs w:val="26"/>
              </w:rPr>
            </w:pPr>
            <w:r w:rsidRPr="00570282">
              <w:rPr>
                <w:rFonts w:ascii="Liberation Serif" w:eastAsia="Liberation Serif" w:hAnsi="Liberation Serif" w:cs="Liberation Serif"/>
                <w:sz w:val="26"/>
                <w:szCs w:val="26"/>
              </w:rPr>
              <w:t>Индекс</w:t>
            </w:r>
          </w:p>
        </w:tc>
        <w:tc>
          <w:tcPr>
            <w:tcW w:w="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67</w:t>
            </w:r>
          </w:p>
        </w:tc>
        <w:tc>
          <w:tcPr>
            <w:tcW w:w="7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EDB" w:rsidRPr="00570282" w:rsidRDefault="00794EDB" w:rsidP="00794EDB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70282">
              <w:rPr>
                <w:rFonts w:ascii="Liberation Serif" w:hAnsi="Liberation Serif" w:cs="Liberation Serif"/>
                <w:sz w:val="26"/>
                <w:szCs w:val="26"/>
              </w:rPr>
              <w:t>1,0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81</w:t>
            </w:r>
          </w:p>
        </w:tc>
      </w:tr>
    </w:tbl>
    <w:p w:rsidR="00EC11C8" w:rsidRPr="00616738" w:rsidRDefault="00EC11C8" w:rsidP="00794EDB">
      <w:pPr>
        <w:jc w:val="both"/>
        <w:rPr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lastRenderedPageBreak/>
        <w:tab/>
        <w:t>Долгосрочные параметры регулирования тарифов, установленные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br/>
        <w:t xml:space="preserve">на долгосрочный период регулирования 2022-2026 годы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236"/>
        <w:gridCol w:w="776"/>
        <w:gridCol w:w="1713"/>
        <w:gridCol w:w="1789"/>
        <w:gridCol w:w="1368"/>
        <w:gridCol w:w="1715"/>
      </w:tblGrid>
      <w:tr w:rsidR="00EC11C8" w:rsidTr="00EA48E7">
        <w:tc>
          <w:tcPr>
            <w:tcW w:w="2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11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Годы</w:t>
            </w:r>
          </w:p>
        </w:tc>
        <w:tc>
          <w:tcPr>
            <w:tcW w:w="32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Долгосрочные параметры регулирования тарифов, определяемые на долгосрочный период регулирования при установлении предельных тарифов на захоронение твердых коммунальных отходов с использованием метода индексации </w:t>
            </w:r>
          </w:p>
        </w:tc>
      </w:tr>
      <w:tr w:rsidR="00EC11C8" w:rsidTr="00EA48E7"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/>
        </w:tc>
        <w:tc>
          <w:tcPr>
            <w:tcW w:w="11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/>
        </w:tc>
        <w:tc>
          <w:tcPr>
            <w:tcW w:w="3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/>
        </w:tc>
        <w:tc>
          <w:tcPr>
            <w:tcW w:w="84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1C8" w:rsidRDefault="00EC11C8" w:rsidP="00EC11C8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Базовый уровень операционных расходов, тыс.руб.</w:t>
            </w:r>
          </w:p>
        </w:tc>
        <w:tc>
          <w:tcPr>
            <w:tcW w:w="88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Индекс эффективности операционных расходов, %</w:t>
            </w:r>
          </w:p>
        </w:tc>
        <w:tc>
          <w:tcPr>
            <w:tcW w:w="152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Показатели энергосбережения и энергоэффективности </w:t>
            </w:r>
          </w:p>
        </w:tc>
      </w:tr>
      <w:tr w:rsidR="00EC11C8" w:rsidTr="00EA48E7"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/>
        </w:tc>
        <w:tc>
          <w:tcPr>
            <w:tcW w:w="11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/>
        </w:tc>
        <w:tc>
          <w:tcPr>
            <w:tcW w:w="3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/>
        </w:tc>
        <w:tc>
          <w:tcPr>
            <w:tcW w:w="84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/>
        </w:tc>
        <w:tc>
          <w:tcPr>
            <w:tcW w:w="88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/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Удельный расход холодной воды, куб.м/т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Удельный расход электрической энергии, кВт•ч/т</w:t>
            </w:r>
          </w:p>
        </w:tc>
      </w:tr>
      <w:tr w:rsidR="00EC11C8" w:rsidTr="00EA48E7"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1C8" w:rsidRDefault="00EC11C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EA48E7" w:rsidTr="00EA48E7">
        <w:tc>
          <w:tcPr>
            <w:tcW w:w="26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8E7" w:rsidRDefault="00EA48E7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8E7" w:rsidRDefault="00EA48E7" w:rsidP="00EC11C8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Общество с ограниченной ответственностью «Камышловские объединенные экологические системы» (город Камышлов)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8E7" w:rsidRDefault="00EA48E7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2022</w:t>
            </w:r>
          </w:p>
        </w:tc>
        <w:tc>
          <w:tcPr>
            <w:tcW w:w="8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8E7" w:rsidRDefault="00EA48E7" w:rsidP="008D793A">
            <w:pPr>
              <w:jc w:val="center"/>
            </w:pPr>
            <w:r w:rsidRPr="00EA48E7">
              <w:rPr>
                <w:rFonts w:ascii="Liberation Serif" w:eastAsia="Liberation Serif" w:hAnsi="Liberation Serif" w:cs="Liberation Serif"/>
                <w:sz w:val="24"/>
                <w:szCs w:val="24"/>
              </w:rPr>
              <w:t>40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EA48E7">
              <w:rPr>
                <w:rFonts w:ascii="Liberation Serif" w:eastAsia="Liberation Serif" w:hAnsi="Liberation Serif" w:cs="Liberation Serif"/>
                <w:sz w:val="24"/>
                <w:szCs w:val="24"/>
              </w:rPr>
              <w:t>505,70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8E7" w:rsidRDefault="00EA48E7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8E7" w:rsidRDefault="00EA48E7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8E7" w:rsidRPr="00EA48E7" w:rsidRDefault="00EA48E7" w:rsidP="00EA48E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A48E7">
              <w:rPr>
                <w:rFonts w:ascii="Liberation Serif" w:eastAsia="Liberation Serif" w:hAnsi="Liberation Serif" w:cs="Liberation Serif"/>
                <w:sz w:val="24"/>
                <w:szCs w:val="24"/>
              </w:rPr>
              <w:t>0,1785</w:t>
            </w:r>
          </w:p>
        </w:tc>
      </w:tr>
      <w:tr w:rsidR="00EA48E7" w:rsidTr="00EA48E7">
        <w:tc>
          <w:tcPr>
            <w:tcW w:w="26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8E7" w:rsidRDefault="00EA48E7" w:rsidP="008D793A"/>
        </w:tc>
        <w:tc>
          <w:tcPr>
            <w:tcW w:w="11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8E7" w:rsidRDefault="00EA48E7" w:rsidP="008D793A"/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8E7" w:rsidRDefault="00EA48E7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2023-2026</w:t>
            </w:r>
          </w:p>
        </w:tc>
        <w:tc>
          <w:tcPr>
            <w:tcW w:w="8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8E7" w:rsidRDefault="00EA48E7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8E7" w:rsidRPr="00385607" w:rsidRDefault="00385607" w:rsidP="008D79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0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8E7" w:rsidRDefault="00EA48E7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8E7" w:rsidRPr="00EA48E7" w:rsidRDefault="00EA48E7" w:rsidP="00EA48E7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A48E7">
              <w:rPr>
                <w:rFonts w:ascii="Liberation Serif" w:eastAsia="Liberation Serif" w:hAnsi="Liberation Serif" w:cs="Liberation Serif"/>
                <w:sz w:val="24"/>
                <w:szCs w:val="24"/>
              </w:rPr>
              <w:t>0,1785</w:t>
            </w:r>
          </w:p>
        </w:tc>
      </w:tr>
    </w:tbl>
    <w:p w:rsidR="0033207E" w:rsidRPr="00616738" w:rsidRDefault="00C70EF8">
      <w:pPr>
        <w:jc w:val="both"/>
        <w:rPr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 xml:space="preserve">В соответствии с пунктом 18 Основ ценообразования тарифы устанавливаются на основании необходимой валовой выручки, определенной для соответствующего регулируемого вида деятельности, и расчетного объема и (или) массы твердых коммунальных отходов. </w:t>
      </w:r>
    </w:p>
    <w:p w:rsidR="0033207E" w:rsidRPr="00616738" w:rsidRDefault="00C70EF8">
      <w:pPr>
        <w:jc w:val="both"/>
        <w:rPr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>При расчете тарифов на захоронение ТКО и величины необходимой валовой выручки проведены:</w:t>
      </w:r>
    </w:p>
    <w:p w:rsidR="0033207E" w:rsidRPr="00616738" w:rsidRDefault="00C70EF8">
      <w:pPr>
        <w:jc w:val="both"/>
        <w:rPr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>- анализ экономической обоснованности расходов по отдельным статьям (группам расходов) и обоснованности расчета объема отпуска услуг;</w:t>
      </w:r>
    </w:p>
    <w:p w:rsidR="0033207E" w:rsidRPr="00616738" w:rsidRDefault="00C70EF8">
      <w:pPr>
        <w:jc w:val="both"/>
        <w:rPr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>- анализ экономической обоснованности величины прибыли, необходимой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br/>
        <w:t>для эффективного функционирования регулируемой организации.</w:t>
      </w:r>
    </w:p>
    <w:p w:rsidR="0033207E" w:rsidRPr="00616738" w:rsidRDefault="00C70EF8">
      <w:pPr>
        <w:jc w:val="both"/>
        <w:rPr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>Обоснование причин и ссылки на правовые нормы, на основании которых исключены из расчета тарифов экономически не обоснованные расходы, указанные регулируемой организацией в предложении об установлении тарифов, а также виды и величина расходов, не учтенных (исключенных) при установлении тарифов, основания принятия такого решения:</w:t>
      </w:r>
    </w:p>
    <w:p w:rsidR="007F6D7C" w:rsidRPr="002043EF" w:rsidRDefault="007F6D7C" w:rsidP="007F6D7C">
      <w:pPr>
        <w:pStyle w:val="a5"/>
        <w:numPr>
          <w:ilvl w:val="0"/>
          <w:numId w:val="3"/>
        </w:numPr>
        <w:ind w:left="0"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2043EF">
        <w:rPr>
          <w:rFonts w:ascii="Liberation Serif" w:eastAsia="Liberation Serif" w:hAnsi="Liberation Serif" w:cs="Liberation Serif"/>
          <w:sz w:val="26"/>
          <w:szCs w:val="26"/>
        </w:rPr>
        <w:t>масса захораниваемых ТКО определена в соответствии с требованиями пункта 18 Основ ценообразования и пункта 14 Методических указаний;</w:t>
      </w:r>
    </w:p>
    <w:p w:rsidR="007F6D7C" w:rsidRPr="002043EF" w:rsidRDefault="007F6D7C" w:rsidP="007F6D7C">
      <w:pPr>
        <w:pStyle w:val="a5"/>
        <w:autoSpaceDE w:val="0"/>
        <w:autoSpaceDN w:val="0"/>
        <w:adjustRightInd w:val="0"/>
        <w:ind w:left="1080" w:hanging="371"/>
        <w:jc w:val="both"/>
        <w:rPr>
          <w:rFonts w:ascii="Liberation Serif" w:hAnsi="Liberation Serif" w:cs="Liberation Serif"/>
          <w:sz w:val="26"/>
          <w:szCs w:val="26"/>
        </w:rPr>
      </w:pPr>
      <w:r w:rsidRPr="002043EF">
        <w:rPr>
          <w:rFonts w:ascii="Liberation Serif" w:hAnsi="Liberation Serif" w:cs="Liberation Serif"/>
          <w:sz w:val="26"/>
          <w:szCs w:val="26"/>
        </w:rPr>
        <w:t>Расчет массы захоронения представлен в следующей таблице: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853"/>
        <w:gridCol w:w="1273"/>
        <w:gridCol w:w="1417"/>
        <w:gridCol w:w="1276"/>
        <w:gridCol w:w="1701"/>
        <w:gridCol w:w="1701"/>
      </w:tblGrid>
      <w:tr w:rsidR="007F6D7C" w:rsidRPr="002043EF" w:rsidTr="006234D5">
        <w:trPr>
          <w:trHeight w:val="503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Расчет массы ТКО (по форме 2-ТП (отходы))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Ед.изм.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Всего отходов: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Темп изменения массы, % </w:t>
            </w:r>
          </w:p>
        </w:tc>
      </w:tr>
      <w:tr w:rsidR="007F6D7C" w:rsidRPr="002043EF" w:rsidTr="006234D5">
        <w:trPr>
          <w:trHeight w:val="630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7C" w:rsidRPr="00C97F39" w:rsidRDefault="007F6D7C" w:rsidP="003D5BA9">
            <w:pPr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7C" w:rsidRPr="00C97F39" w:rsidRDefault="007F6D7C" w:rsidP="003D5BA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7C" w:rsidRPr="00C97F39" w:rsidRDefault="007F6D7C" w:rsidP="003D5BA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ТКО IV класс  опасности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ТКО V класс 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ТКО IV класс  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ТКО V класс опасности </w:t>
            </w:r>
          </w:p>
        </w:tc>
      </w:tr>
      <w:tr w:rsidR="006234D5" w:rsidRPr="002043EF" w:rsidTr="006234D5">
        <w:trPr>
          <w:trHeight w:val="25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right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факт 2020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тыс. т.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83,640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74,662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8,978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D7C" w:rsidRPr="00C97F39" w:rsidRDefault="007F6D7C" w:rsidP="003D5B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D7C" w:rsidRPr="00C97F39" w:rsidRDefault="007F6D7C" w:rsidP="003D5BA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х</w:t>
            </w:r>
          </w:p>
        </w:tc>
      </w:tr>
      <w:tr w:rsidR="006234D5" w:rsidRPr="002043EF" w:rsidTr="006234D5">
        <w:trPr>
          <w:trHeight w:val="25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right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факт 2021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тыс. т.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96,325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77,687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18,638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4,0517%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107,5945%</w:t>
            </w:r>
          </w:p>
        </w:tc>
      </w:tr>
      <w:tr w:rsidR="006234D5" w:rsidRPr="002043EF" w:rsidTr="006234D5">
        <w:trPr>
          <w:trHeight w:val="25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right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факт 2022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тыс. т.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97,956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76,699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21,257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-1,2718%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14,0531%</w:t>
            </w:r>
          </w:p>
        </w:tc>
      </w:tr>
      <w:tr w:rsidR="006234D5" w:rsidRPr="002043EF" w:rsidTr="006234D5">
        <w:trPr>
          <w:trHeight w:val="25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C97F39" w:rsidRDefault="007F6D7C" w:rsidP="003D5BA9">
            <w:pPr>
              <w:jc w:val="right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факт 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тыс. 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65,769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 xml:space="preserve">63,1996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2,570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-17,6005%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-87,9107%</w:t>
            </w:r>
          </w:p>
        </w:tc>
      </w:tr>
      <w:tr w:rsidR="006234D5" w:rsidRPr="002043EF" w:rsidTr="006234D5">
        <w:trPr>
          <w:trHeight w:val="25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right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План 2024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6D7C" w:rsidRPr="00C97F39" w:rsidRDefault="007F6D7C" w:rsidP="003D5BA9">
            <w:pPr>
              <w:jc w:val="center"/>
              <w:outlineLvl w:val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97F3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тыс. т.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62,936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60,077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2,859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-4,9402%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6D7C" w:rsidRPr="007F6D7C" w:rsidRDefault="007F6D7C" w:rsidP="007F6D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6D7C">
              <w:rPr>
                <w:rFonts w:ascii="Liberation Serif" w:hAnsi="Liberation Serif" w:cs="Liberation Serif"/>
                <w:sz w:val="20"/>
                <w:szCs w:val="20"/>
              </w:rPr>
              <w:t>11,2457%</w:t>
            </w:r>
          </w:p>
        </w:tc>
      </w:tr>
    </w:tbl>
    <w:p w:rsidR="007F6D7C" w:rsidRPr="002043EF" w:rsidRDefault="007F6D7C" w:rsidP="007F6D7C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2043EF">
        <w:rPr>
          <w:rFonts w:ascii="Liberation Serif" w:eastAsia="Liberation Serif" w:hAnsi="Liberation Serif" w:cs="Liberation Serif"/>
          <w:sz w:val="26"/>
          <w:szCs w:val="26"/>
        </w:rPr>
        <w:lastRenderedPageBreak/>
        <w:t>Планов</w:t>
      </w:r>
      <w:r>
        <w:rPr>
          <w:rFonts w:ascii="Liberation Serif" w:eastAsia="Liberation Serif" w:hAnsi="Liberation Serif" w:cs="Liberation Serif"/>
          <w:sz w:val="26"/>
          <w:szCs w:val="26"/>
        </w:rPr>
        <w:t>ая масса захоронения ТКО на 2025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год определена по следующему расчету:</w:t>
      </w:r>
    </w:p>
    <w:p w:rsidR="007F6D7C" w:rsidRPr="002043EF" w:rsidRDefault="007F6D7C" w:rsidP="007F6D7C">
      <w:pPr>
        <w:ind w:firstLine="720"/>
        <w:rPr>
          <w:rFonts w:ascii="Liberation Serif" w:eastAsia="Liberation Serif" w:hAnsi="Liberation Serif" w:cs="Liberation Serif"/>
          <w:sz w:val="26"/>
          <w:szCs w:val="26"/>
        </w:rPr>
      </w:pP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ТКО </w:t>
      </w:r>
      <w:r w:rsidRPr="002043EF">
        <w:rPr>
          <w:rFonts w:ascii="Liberation Serif" w:eastAsia="Liberation Serif" w:hAnsi="Liberation Serif" w:cs="Liberation Serif"/>
          <w:sz w:val="26"/>
          <w:szCs w:val="26"/>
          <w:lang w:val="en-US"/>
        </w:rPr>
        <w:t>IV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класс опасности </w:t>
      </w:r>
      <w:r w:rsidRPr="007F6D7C">
        <w:rPr>
          <w:rFonts w:ascii="Liberation Serif" w:eastAsia="Liberation Serif" w:hAnsi="Liberation Serif" w:cs="Liberation Serif"/>
          <w:sz w:val="26"/>
          <w:szCs w:val="26"/>
        </w:rPr>
        <w:t xml:space="preserve">63,1996 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>тыс.тн * (1+(-)</w:t>
      </w:r>
      <w:r>
        <w:rPr>
          <w:rFonts w:ascii="Liberation Serif" w:eastAsia="Liberation Serif" w:hAnsi="Liberation Serif" w:cs="Liberation Serif"/>
          <w:sz w:val="26"/>
          <w:szCs w:val="26"/>
        </w:rPr>
        <w:t>4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>,</w:t>
      </w:r>
      <w:r>
        <w:rPr>
          <w:rFonts w:ascii="Liberation Serif" w:eastAsia="Liberation Serif" w:hAnsi="Liberation Serif" w:cs="Liberation Serif"/>
          <w:sz w:val="26"/>
          <w:szCs w:val="26"/>
        </w:rPr>
        <w:t>9402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%/100%) = </w:t>
      </w:r>
      <w:r w:rsidR="006234D5">
        <w:rPr>
          <w:rFonts w:ascii="Liberation Serif" w:eastAsia="Liberation Serif" w:hAnsi="Liberation Serif" w:cs="Liberation Serif"/>
          <w:sz w:val="26"/>
          <w:szCs w:val="26"/>
        </w:rPr>
        <w:t>60,077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тыс.тн.;</w:t>
      </w:r>
    </w:p>
    <w:p w:rsidR="007F6D7C" w:rsidRPr="002043EF" w:rsidRDefault="007F6D7C" w:rsidP="007F6D7C">
      <w:pPr>
        <w:ind w:firstLine="720"/>
        <w:rPr>
          <w:rFonts w:ascii="Liberation Serif" w:eastAsia="Liberation Serif" w:hAnsi="Liberation Serif" w:cs="Liberation Serif"/>
          <w:sz w:val="26"/>
          <w:szCs w:val="26"/>
        </w:rPr>
      </w:pP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ТКО </w:t>
      </w:r>
      <w:r w:rsidRPr="002043EF">
        <w:rPr>
          <w:rFonts w:ascii="Liberation Serif" w:eastAsia="Liberation Serif" w:hAnsi="Liberation Serif" w:cs="Liberation Serif"/>
          <w:sz w:val="26"/>
          <w:szCs w:val="26"/>
          <w:lang w:val="en-US"/>
        </w:rPr>
        <w:t>V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класс опасности </w:t>
      </w:r>
      <w:r>
        <w:rPr>
          <w:rFonts w:ascii="Liberation Serif" w:eastAsia="Liberation Serif" w:hAnsi="Liberation Serif" w:cs="Liberation Serif"/>
          <w:sz w:val="26"/>
          <w:szCs w:val="26"/>
        </w:rPr>
        <w:t>2,</w:t>
      </w:r>
      <w:r w:rsidR="006234D5">
        <w:rPr>
          <w:rFonts w:ascii="Liberation Serif" w:eastAsia="Liberation Serif" w:hAnsi="Liberation Serif" w:cs="Liberation Serif"/>
          <w:sz w:val="26"/>
          <w:szCs w:val="26"/>
        </w:rPr>
        <w:t>570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тыс.тн * (1+ </w:t>
      </w:r>
      <w:r w:rsidR="006234D5">
        <w:rPr>
          <w:rFonts w:ascii="Liberation Serif" w:eastAsia="Liberation Serif" w:hAnsi="Liberation Serif" w:cs="Liberation Serif"/>
          <w:sz w:val="26"/>
          <w:szCs w:val="26"/>
        </w:rPr>
        <w:t>11,2457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%/100%) = </w:t>
      </w:r>
      <w:r>
        <w:rPr>
          <w:rFonts w:ascii="Liberation Serif" w:eastAsia="Liberation Serif" w:hAnsi="Liberation Serif" w:cs="Liberation Serif"/>
          <w:sz w:val="26"/>
          <w:szCs w:val="26"/>
        </w:rPr>
        <w:t>2,</w:t>
      </w:r>
      <w:r w:rsidR="006234D5">
        <w:rPr>
          <w:rFonts w:ascii="Liberation Serif" w:eastAsia="Liberation Serif" w:hAnsi="Liberation Serif" w:cs="Liberation Serif"/>
          <w:sz w:val="26"/>
          <w:szCs w:val="26"/>
        </w:rPr>
        <w:t>859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тыс.тн.;</w:t>
      </w:r>
    </w:p>
    <w:p w:rsidR="007F6D7C" w:rsidRPr="002043EF" w:rsidRDefault="007F6D7C" w:rsidP="007F6D7C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2043EF">
        <w:rPr>
          <w:rFonts w:ascii="Liberation Serif" w:eastAsia="Liberation Serif" w:hAnsi="Liberation Serif" w:cs="Liberation Serif"/>
          <w:sz w:val="26"/>
          <w:szCs w:val="26"/>
        </w:rPr>
        <w:t>Где:</w:t>
      </w:r>
    </w:p>
    <w:p w:rsidR="007F6D7C" w:rsidRPr="002043EF" w:rsidRDefault="006234D5" w:rsidP="007F6D7C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6</w:t>
      </w:r>
      <w:r w:rsidR="007F6D7C">
        <w:rPr>
          <w:rFonts w:ascii="Liberation Serif" w:eastAsia="Liberation Serif" w:hAnsi="Liberation Serif" w:cs="Liberation Serif"/>
          <w:sz w:val="26"/>
          <w:szCs w:val="26"/>
        </w:rPr>
        <w:t>3,</w:t>
      </w:r>
      <w:r>
        <w:rPr>
          <w:rFonts w:ascii="Liberation Serif" w:eastAsia="Liberation Serif" w:hAnsi="Liberation Serif" w:cs="Liberation Serif"/>
          <w:sz w:val="26"/>
          <w:szCs w:val="26"/>
        </w:rPr>
        <w:t>1996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тыс. тн – фактическая масса захоронения ТКО 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  <w:lang w:val="en-US"/>
        </w:rPr>
        <w:t>IV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класса опасности за 202</w:t>
      </w:r>
      <w:r w:rsidR="007F6D7C">
        <w:rPr>
          <w:rFonts w:ascii="Liberation Serif" w:eastAsia="Liberation Serif" w:hAnsi="Liberation Serif" w:cs="Liberation Serif"/>
          <w:sz w:val="26"/>
          <w:szCs w:val="26"/>
        </w:rPr>
        <w:t>3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год;</w:t>
      </w:r>
    </w:p>
    <w:p w:rsidR="007F6D7C" w:rsidRPr="002043EF" w:rsidRDefault="007F6D7C" w:rsidP="007F6D7C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2043EF">
        <w:rPr>
          <w:rFonts w:ascii="Liberation Serif" w:eastAsia="Liberation Serif" w:hAnsi="Liberation Serif" w:cs="Liberation Serif"/>
          <w:sz w:val="26"/>
          <w:szCs w:val="26"/>
        </w:rPr>
        <w:t>(-)</w:t>
      </w:r>
      <w:r w:rsidR="006234D5">
        <w:rPr>
          <w:rFonts w:ascii="Liberation Serif" w:eastAsia="Liberation Serif" w:hAnsi="Liberation Serif" w:cs="Liberation Serif"/>
          <w:sz w:val="26"/>
          <w:szCs w:val="26"/>
        </w:rPr>
        <w:t>4</w:t>
      </w:r>
      <w:r>
        <w:rPr>
          <w:rFonts w:ascii="Liberation Serif" w:eastAsia="Liberation Serif" w:hAnsi="Liberation Serif" w:cs="Liberation Serif"/>
          <w:sz w:val="26"/>
          <w:szCs w:val="26"/>
        </w:rPr>
        <w:t>,</w:t>
      </w:r>
      <w:r w:rsidR="006234D5">
        <w:rPr>
          <w:rFonts w:ascii="Liberation Serif" w:eastAsia="Liberation Serif" w:hAnsi="Liberation Serif" w:cs="Liberation Serif"/>
          <w:sz w:val="26"/>
          <w:szCs w:val="26"/>
        </w:rPr>
        <w:t>9402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% - среднегодовой темп изменения массы ТКО </w:t>
      </w:r>
      <w:r w:rsidRPr="002043EF">
        <w:rPr>
          <w:rFonts w:ascii="Liberation Serif" w:eastAsia="Liberation Serif" w:hAnsi="Liberation Serif" w:cs="Liberation Serif"/>
          <w:sz w:val="26"/>
          <w:szCs w:val="26"/>
          <w:lang w:val="en-US"/>
        </w:rPr>
        <w:t>IV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класса опасности за последние 3 года;</w:t>
      </w:r>
    </w:p>
    <w:p w:rsidR="007F6D7C" w:rsidRPr="002043EF" w:rsidRDefault="006234D5" w:rsidP="007F6D7C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2,570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тыс. тн – фактическая масса захоронения ТКО 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  <w:lang w:val="en-US"/>
        </w:rPr>
        <w:t>V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класса опасности за 202</w:t>
      </w:r>
      <w:r w:rsidR="007F6D7C">
        <w:rPr>
          <w:rFonts w:ascii="Liberation Serif" w:eastAsia="Liberation Serif" w:hAnsi="Liberation Serif" w:cs="Liberation Serif"/>
          <w:sz w:val="26"/>
          <w:szCs w:val="26"/>
        </w:rPr>
        <w:t>3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год;</w:t>
      </w:r>
    </w:p>
    <w:p w:rsidR="007F6D7C" w:rsidRPr="002043EF" w:rsidRDefault="006234D5" w:rsidP="007F6D7C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11,2457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% - среднегодовой темп изменения массы ТКО 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  <w:lang w:val="en-US"/>
        </w:rPr>
        <w:t>V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класса опасности за последние 3 года.</w:t>
      </w:r>
    </w:p>
    <w:p w:rsidR="007F6D7C" w:rsidRPr="002043EF" w:rsidRDefault="007F6D7C" w:rsidP="007F6D7C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2043EF">
        <w:rPr>
          <w:rFonts w:ascii="Liberation Serif" w:eastAsia="Liberation Serif" w:hAnsi="Liberation Serif" w:cs="Liberation Serif"/>
          <w:sz w:val="26"/>
          <w:szCs w:val="26"/>
        </w:rPr>
        <w:t>Общая масса ТКО на 202</w:t>
      </w:r>
      <w:r>
        <w:rPr>
          <w:rFonts w:ascii="Liberation Serif" w:eastAsia="Liberation Serif" w:hAnsi="Liberation Serif" w:cs="Liberation Serif"/>
          <w:sz w:val="26"/>
          <w:szCs w:val="26"/>
        </w:rPr>
        <w:t>5</w:t>
      </w:r>
      <w:r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год составила:</w:t>
      </w:r>
    </w:p>
    <w:p w:rsidR="007F6D7C" w:rsidRPr="002043EF" w:rsidRDefault="006234D5" w:rsidP="007F6D7C">
      <w:pPr>
        <w:ind w:firstLine="720"/>
        <w:jc w:val="center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6</w:t>
      </w:r>
      <w:r w:rsidR="007F454F">
        <w:rPr>
          <w:rFonts w:ascii="Liberation Serif" w:eastAsia="Liberation Serif" w:hAnsi="Liberation Serif" w:cs="Liberation Serif"/>
          <w:sz w:val="26"/>
          <w:szCs w:val="26"/>
        </w:rPr>
        <w:t>0</w:t>
      </w:r>
      <w:r>
        <w:rPr>
          <w:rFonts w:ascii="Liberation Serif" w:eastAsia="Liberation Serif" w:hAnsi="Liberation Serif" w:cs="Liberation Serif"/>
          <w:sz w:val="26"/>
          <w:szCs w:val="26"/>
        </w:rPr>
        <w:t>,077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 тыс.тн. + </w:t>
      </w:r>
      <w:r w:rsidR="007F6D7C">
        <w:rPr>
          <w:rFonts w:ascii="Liberation Serif" w:eastAsia="Liberation Serif" w:hAnsi="Liberation Serif" w:cs="Liberation Serif"/>
          <w:sz w:val="26"/>
          <w:szCs w:val="26"/>
        </w:rPr>
        <w:t>2,</w:t>
      </w:r>
      <w:r>
        <w:rPr>
          <w:rFonts w:ascii="Liberation Serif" w:eastAsia="Liberation Serif" w:hAnsi="Liberation Serif" w:cs="Liberation Serif"/>
          <w:sz w:val="26"/>
          <w:szCs w:val="26"/>
        </w:rPr>
        <w:t>859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тыс.тн = </w:t>
      </w:r>
      <w:r>
        <w:rPr>
          <w:rFonts w:ascii="Liberation Serif" w:eastAsia="Liberation Serif" w:hAnsi="Liberation Serif" w:cs="Liberation Serif"/>
          <w:sz w:val="26"/>
          <w:szCs w:val="26"/>
        </w:rPr>
        <w:t>6</w:t>
      </w:r>
      <w:r w:rsidR="007F454F">
        <w:rPr>
          <w:rFonts w:ascii="Liberation Serif" w:eastAsia="Liberation Serif" w:hAnsi="Liberation Serif" w:cs="Liberation Serif"/>
          <w:sz w:val="26"/>
          <w:szCs w:val="26"/>
        </w:rPr>
        <w:t>2</w:t>
      </w:r>
      <w:r w:rsidR="007F6D7C">
        <w:rPr>
          <w:rFonts w:ascii="Liberation Serif" w:eastAsia="Liberation Serif" w:hAnsi="Liberation Serif" w:cs="Liberation Serif"/>
          <w:sz w:val="26"/>
          <w:szCs w:val="26"/>
        </w:rPr>
        <w:t>,</w:t>
      </w:r>
      <w:r w:rsidR="007F454F">
        <w:rPr>
          <w:rFonts w:ascii="Liberation Serif" w:eastAsia="Liberation Serif" w:hAnsi="Liberation Serif" w:cs="Liberation Serif"/>
          <w:sz w:val="26"/>
          <w:szCs w:val="26"/>
        </w:rPr>
        <w:t>936</w:t>
      </w:r>
      <w:r w:rsidR="007F6D7C" w:rsidRPr="002043EF">
        <w:rPr>
          <w:rFonts w:ascii="Liberation Serif" w:eastAsia="Liberation Serif" w:hAnsi="Liberation Serif" w:cs="Liberation Serif"/>
          <w:sz w:val="26"/>
          <w:szCs w:val="26"/>
        </w:rPr>
        <w:t xml:space="preserve">  тыс.тн</w:t>
      </w:r>
    </w:p>
    <w:p w:rsidR="00610D73" w:rsidRPr="00616738" w:rsidRDefault="00C70EF8" w:rsidP="00610D7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 xml:space="preserve">2) </w:t>
      </w:r>
      <w:r w:rsidR="00610D73" w:rsidRPr="00616738">
        <w:rPr>
          <w:rFonts w:ascii="Liberation Serif" w:hAnsi="Liberation Serif" w:cs="Liberation Serif"/>
          <w:sz w:val="26"/>
          <w:szCs w:val="26"/>
        </w:rPr>
        <w:t>операционные расходы определены в соответствии с формулой                               3 Методических указаний с учетом утвержденных долгосрочных параметров регулирования (индекс эффективности операционных расходов) и индекса потребительских цен на 202</w:t>
      </w:r>
      <w:r w:rsidR="007F454F">
        <w:rPr>
          <w:rFonts w:ascii="Liberation Serif" w:hAnsi="Liberation Serif" w:cs="Liberation Serif"/>
          <w:sz w:val="26"/>
          <w:szCs w:val="26"/>
        </w:rPr>
        <w:t>5</w:t>
      </w:r>
      <w:r w:rsidR="00610D73" w:rsidRPr="00616738">
        <w:rPr>
          <w:rFonts w:ascii="Liberation Serif" w:hAnsi="Liberation Serif" w:cs="Liberation Serif"/>
          <w:sz w:val="26"/>
          <w:szCs w:val="26"/>
        </w:rPr>
        <w:t xml:space="preserve"> год, определенного Прогнозом, по следующему расчету:</w:t>
      </w:r>
    </w:p>
    <w:p w:rsidR="00610D73" w:rsidRPr="00616738" w:rsidRDefault="007F454F" w:rsidP="007F454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7F454F">
        <w:rPr>
          <w:rFonts w:ascii="Liberation Serif" w:hAnsi="Liberation Serif" w:cs="Liberation Serif"/>
          <w:sz w:val="26"/>
          <w:szCs w:val="26"/>
        </w:rPr>
        <w:t>63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7F454F">
        <w:rPr>
          <w:rFonts w:ascii="Liberation Serif" w:hAnsi="Liberation Serif" w:cs="Liberation Serif"/>
          <w:sz w:val="26"/>
          <w:szCs w:val="26"/>
        </w:rPr>
        <w:t>391,90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610D73" w:rsidRPr="00616738">
        <w:rPr>
          <w:rFonts w:ascii="Liberation Serif" w:hAnsi="Liberation Serif" w:cs="Liberation Serif"/>
          <w:sz w:val="26"/>
          <w:szCs w:val="26"/>
        </w:rPr>
        <w:t>тыс.руб.  х (1-1%/100%) х (1+0,0</w:t>
      </w:r>
      <w:r>
        <w:rPr>
          <w:rFonts w:ascii="Liberation Serif" w:hAnsi="Liberation Serif" w:cs="Liberation Serif"/>
          <w:sz w:val="26"/>
          <w:szCs w:val="26"/>
        </w:rPr>
        <w:t>58</w:t>
      </w:r>
      <w:r w:rsidR="00610D73" w:rsidRPr="00616738">
        <w:rPr>
          <w:rFonts w:ascii="Liberation Serif" w:hAnsi="Liberation Serif" w:cs="Liberation Serif"/>
          <w:sz w:val="26"/>
          <w:szCs w:val="26"/>
        </w:rPr>
        <w:t>) х (</w:t>
      </w:r>
      <w:r>
        <w:rPr>
          <w:rFonts w:ascii="Liberation Serif" w:hAnsi="Liberation Serif" w:cs="Liberation Serif"/>
          <w:sz w:val="26"/>
          <w:szCs w:val="26"/>
        </w:rPr>
        <w:t>62,936</w:t>
      </w:r>
      <w:r w:rsidR="00610D73" w:rsidRPr="00616738">
        <w:rPr>
          <w:rFonts w:ascii="Liberation Serif" w:hAnsi="Liberation Serif" w:cs="Liberation Serif"/>
          <w:sz w:val="26"/>
          <w:szCs w:val="26"/>
        </w:rPr>
        <w:t>/</w:t>
      </w:r>
      <w:r w:rsidRPr="00616738">
        <w:rPr>
          <w:rFonts w:ascii="Liberation Serif" w:hAnsi="Liberation Serif" w:cs="Liberation Serif"/>
          <w:sz w:val="26"/>
          <w:szCs w:val="26"/>
        </w:rPr>
        <w:t>116,388</w:t>
      </w:r>
      <w:r w:rsidR="00610D73" w:rsidRPr="00616738">
        <w:rPr>
          <w:rFonts w:ascii="Liberation Serif" w:hAnsi="Liberation Serif" w:cs="Liberation Serif"/>
          <w:sz w:val="26"/>
          <w:szCs w:val="26"/>
        </w:rPr>
        <w:t xml:space="preserve">) = </w:t>
      </w:r>
      <w:r w:rsidRPr="007F454F">
        <w:rPr>
          <w:rFonts w:ascii="Liberation Serif" w:hAnsi="Liberation Serif" w:cs="Liberation Serif"/>
          <w:sz w:val="26"/>
          <w:szCs w:val="26"/>
        </w:rPr>
        <w:t xml:space="preserve">35 904,24 </w:t>
      </w:r>
      <w:r w:rsidR="00610D73" w:rsidRPr="00616738">
        <w:rPr>
          <w:rFonts w:ascii="Liberation Serif" w:hAnsi="Liberation Serif" w:cs="Liberation Serif"/>
          <w:sz w:val="26"/>
          <w:szCs w:val="26"/>
        </w:rPr>
        <w:t>тыс.руб,</w:t>
      </w:r>
    </w:p>
    <w:p w:rsidR="00610D73" w:rsidRPr="00616738" w:rsidRDefault="00610D73" w:rsidP="00610D7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где:</w:t>
      </w:r>
    </w:p>
    <w:p w:rsidR="00610D73" w:rsidRPr="00616738" w:rsidRDefault="007F454F" w:rsidP="00610D7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7F454F">
        <w:rPr>
          <w:rFonts w:ascii="Liberation Serif" w:hAnsi="Liberation Serif" w:cs="Liberation Serif"/>
          <w:sz w:val="26"/>
          <w:szCs w:val="26"/>
        </w:rPr>
        <w:t>63 391,90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610D73" w:rsidRPr="00616738">
        <w:rPr>
          <w:rFonts w:ascii="Liberation Serif" w:hAnsi="Liberation Serif" w:cs="Liberation Serif"/>
          <w:sz w:val="26"/>
          <w:szCs w:val="26"/>
        </w:rPr>
        <w:t>тыс.руб. –уровень операционных расходов, установленный на 2023 год;</w:t>
      </w:r>
    </w:p>
    <w:p w:rsidR="00610D73" w:rsidRPr="00616738" w:rsidRDefault="00610D73" w:rsidP="00610D7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1% - индекс эффективности операционных расходов, являющийся долгосрочным параметром;</w:t>
      </w:r>
    </w:p>
    <w:p w:rsidR="00610D73" w:rsidRPr="00616738" w:rsidRDefault="00610D73" w:rsidP="00610D7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0,0</w:t>
      </w:r>
      <w:r w:rsidR="007F454F">
        <w:rPr>
          <w:rFonts w:ascii="Liberation Serif" w:hAnsi="Liberation Serif" w:cs="Liberation Serif"/>
          <w:sz w:val="26"/>
          <w:szCs w:val="26"/>
        </w:rPr>
        <w:t>58</w:t>
      </w:r>
      <w:r w:rsidRPr="00616738">
        <w:rPr>
          <w:rFonts w:ascii="Liberation Serif" w:hAnsi="Liberation Serif" w:cs="Liberation Serif"/>
          <w:sz w:val="26"/>
          <w:szCs w:val="26"/>
        </w:rPr>
        <w:t xml:space="preserve"> – индекс потребительских цен на 202</w:t>
      </w:r>
      <w:r w:rsidR="007F454F">
        <w:rPr>
          <w:rFonts w:ascii="Liberation Serif" w:hAnsi="Liberation Serif" w:cs="Liberation Serif"/>
          <w:sz w:val="26"/>
          <w:szCs w:val="26"/>
        </w:rPr>
        <w:t>5</w:t>
      </w:r>
      <w:r w:rsidRPr="00616738">
        <w:rPr>
          <w:rFonts w:ascii="Liberation Serif" w:hAnsi="Liberation Serif" w:cs="Liberation Serif"/>
          <w:sz w:val="26"/>
          <w:szCs w:val="26"/>
        </w:rPr>
        <w:t xml:space="preserve"> год</w:t>
      </w:r>
      <w:r w:rsidR="002F75AF">
        <w:rPr>
          <w:rFonts w:ascii="Liberation Serif" w:hAnsi="Liberation Serif" w:cs="Liberation Serif"/>
          <w:sz w:val="26"/>
          <w:szCs w:val="26"/>
        </w:rPr>
        <w:t>;</w:t>
      </w:r>
    </w:p>
    <w:p w:rsidR="00610D73" w:rsidRPr="00616738" w:rsidRDefault="007F454F" w:rsidP="00610D7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62,936</w:t>
      </w:r>
      <w:r w:rsidR="00610D73" w:rsidRPr="00616738">
        <w:rPr>
          <w:rFonts w:ascii="Liberation Serif" w:hAnsi="Liberation Serif" w:cs="Liberation Serif"/>
          <w:sz w:val="26"/>
          <w:szCs w:val="26"/>
        </w:rPr>
        <w:t xml:space="preserve"> тыс.тн – масса ТКО, учтенная на 202</w:t>
      </w:r>
      <w:r>
        <w:rPr>
          <w:rFonts w:ascii="Liberation Serif" w:hAnsi="Liberation Serif" w:cs="Liberation Serif"/>
          <w:sz w:val="26"/>
          <w:szCs w:val="26"/>
        </w:rPr>
        <w:t>5</w:t>
      </w:r>
      <w:r w:rsidR="00610D73" w:rsidRPr="00616738">
        <w:rPr>
          <w:rFonts w:ascii="Liberation Serif" w:hAnsi="Liberation Serif" w:cs="Liberation Serif"/>
          <w:sz w:val="26"/>
          <w:szCs w:val="26"/>
        </w:rPr>
        <w:t xml:space="preserve"> год</w:t>
      </w:r>
      <w:r w:rsidR="002F75AF">
        <w:rPr>
          <w:rFonts w:ascii="Liberation Serif" w:hAnsi="Liberation Serif" w:cs="Liberation Serif"/>
          <w:sz w:val="26"/>
          <w:szCs w:val="26"/>
        </w:rPr>
        <w:t>;</w:t>
      </w:r>
    </w:p>
    <w:p w:rsidR="00610D73" w:rsidRPr="00616738" w:rsidRDefault="007F454F" w:rsidP="00610D73">
      <w:pPr>
        <w:ind w:firstLine="708"/>
        <w:jc w:val="both"/>
        <w:rPr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116,388</w:t>
      </w:r>
      <w:r w:rsidR="00610D73" w:rsidRPr="00616738">
        <w:rPr>
          <w:rFonts w:ascii="Liberation Serif" w:hAnsi="Liberation Serif" w:cs="Liberation Serif"/>
          <w:sz w:val="26"/>
          <w:szCs w:val="26"/>
        </w:rPr>
        <w:t xml:space="preserve"> тыс.тн – масса ТКО, учтенная 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="00610D73" w:rsidRPr="00616738">
        <w:rPr>
          <w:rFonts w:ascii="Liberation Serif" w:hAnsi="Liberation Serif" w:cs="Liberation Serif"/>
          <w:sz w:val="26"/>
          <w:szCs w:val="26"/>
        </w:rPr>
        <w:t xml:space="preserve"> год.</w:t>
      </w:r>
    </w:p>
    <w:p w:rsidR="0033207E" w:rsidRPr="009F7A29" w:rsidRDefault="00C70EF8" w:rsidP="002F75AF">
      <w:pPr>
        <w:pStyle w:val="a5"/>
        <w:numPr>
          <w:ilvl w:val="0"/>
          <w:numId w:val="6"/>
        </w:numPr>
        <w:ind w:hanging="731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9F7A29">
        <w:rPr>
          <w:rFonts w:ascii="Liberation Serif" w:eastAsia="Liberation Serif" w:hAnsi="Liberation Serif" w:cs="Liberation Serif"/>
          <w:sz w:val="26"/>
          <w:szCs w:val="26"/>
        </w:rPr>
        <w:t>неподконтрольные расходы: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719"/>
        <w:gridCol w:w="6047"/>
        <w:gridCol w:w="1292"/>
        <w:gridCol w:w="1967"/>
      </w:tblGrid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B07" w:rsidRDefault="00D01B07" w:rsidP="007F454F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</w:t>
            </w:r>
            <w:r w:rsidR="007F454F"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Неподконтрольные расходы: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FE6818" w:rsidP="00FE6818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8 212,54</w:t>
            </w:r>
            <w:r w:rsidR="003679CA" w:rsidRPr="003679C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Расходы на оплату товаров (услуг, работ), приобретаемых у других регулируемых организаций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0,000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Налоги, сборы и другие обязательные платежи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3679CA" w:rsidP="00183B6A">
            <w:pPr>
              <w:jc w:val="center"/>
            </w:pPr>
            <w:r w:rsidRPr="003679C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6 869,55   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3.1.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 w:rsidP="00E63928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 xml:space="preserve">Налог </w:t>
            </w:r>
            <w:r w:rsidR="00E63928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 УСН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3679CA">
            <w:pPr>
              <w:jc w:val="center"/>
            </w:pPr>
            <w:r w:rsidRPr="003679CA">
              <w:rPr>
                <w:rFonts w:ascii="Liberation Serif" w:eastAsia="Liberation Serif" w:hAnsi="Liberation Serif" w:cs="Liberation Serif"/>
                <w:sz w:val="24"/>
                <w:szCs w:val="24"/>
              </w:rPr>
              <w:t>910,21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3.2.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Налог на имущество организаций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0,000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3.3.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Земельный налог и арендная плата за землю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0,000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3.4.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Транспортный налог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0,000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3.5.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 w:rsidP="00FE6818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Прочие налоги и сборы</w:t>
            </w:r>
            <w:r w:rsidR="00FE681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(</w:t>
            </w:r>
            <w:r w:rsidR="00FE6818" w:rsidRPr="00FE6818"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плат</w:t>
            </w:r>
            <w:r w:rsidR="00FE6818"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 w:rsidR="00FE6818" w:rsidRPr="00FE681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 негативное воздействие на окружающую среду от стационарных источников</w:t>
            </w:r>
            <w:r w:rsidR="00FE6818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Pr="00E63928" w:rsidRDefault="003679CA" w:rsidP="00E63928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679C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182,95   </w:t>
            </w:r>
          </w:p>
        </w:tc>
      </w:tr>
      <w:tr w:rsidR="00E63928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928" w:rsidRDefault="00E6392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3.6.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928" w:rsidRDefault="00E63928" w:rsidP="008D793A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Плата за негативное воздействие на окружающую среду при размещении твердых коммунальных отходов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928" w:rsidRDefault="00E63928" w:rsidP="008D793A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3928" w:rsidRDefault="003679CA" w:rsidP="00183B6A">
            <w:pPr>
              <w:jc w:val="center"/>
            </w:pPr>
            <w:r w:rsidRPr="003679C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5 776,39   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Арендная и концессионная плата, лизинговые платежи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3679CA">
            <w:pPr>
              <w:jc w:val="center"/>
            </w:pPr>
            <w:r w:rsidRPr="003679C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46,48   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Сбытовые расходы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0,000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Экономия расходов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0,000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Расходы на компенсацию экономически обоснованных расходов и недополученных доходов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Pr="00CE09D5" w:rsidRDefault="00FE6818" w:rsidP="00183B6A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1 101,21</w:t>
            </w:r>
          </w:p>
        </w:tc>
      </w:tr>
      <w:tr w:rsidR="00D01B07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Займы и кредиты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B07" w:rsidRDefault="00D01B07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0,000</w:t>
            </w:r>
          </w:p>
        </w:tc>
      </w:tr>
      <w:tr w:rsidR="006974C3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C3" w:rsidRDefault="006974C3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C3" w:rsidRDefault="006974C3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Возврат сумм основного долга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C3" w:rsidRDefault="006974C3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C3" w:rsidRDefault="006974C3" w:rsidP="006974C3">
            <w:pPr>
              <w:jc w:val="center"/>
            </w:pPr>
            <w:r w:rsidRPr="00661ED4">
              <w:rPr>
                <w:rFonts w:ascii="Liberation Serif" w:eastAsia="Liberation Serif" w:hAnsi="Liberation Serif" w:cs="Liberation Serif"/>
                <w:sz w:val="24"/>
                <w:szCs w:val="24"/>
              </w:rPr>
              <w:t>0,000</w:t>
            </w:r>
          </w:p>
        </w:tc>
      </w:tr>
      <w:tr w:rsidR="006974C3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C3" w:rsidRDefault="006974C3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8.2.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C3" w:rsidRDefault="006974C3"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ab/>
              <w:t>Проценты по займам и кредитам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C3" w:rsidRDefault="006974C3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4C3" w:rsidRDefault="006974C3" w:rsidP="006974C3">
            <w:pPr>
              <w:jc w:val="center"/>
            </w:pPr>
            <w:r w:rsidRPr="00661ED4">
              <w:rPr>
                <w:rFonts w:ascii="Liberation Serif" w:eastAsia="Liberation Serif" w:hAnsi="Liberation Serif" w:cs="Liberation Serif"/>
                <w:sz w:val="24"/>
                <w:szCs w:val="24"/>
              </w:rPr>
              <w:t>0,000</w:t>
            </w:r>
          </w:p>
        </w:tc>
      </w:tr>
      <w:tr w:rsidR="00FE6818" w:rsidTr="00E63928"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818" w:rsidRDefault="00FE6818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0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818" w:rsidRDefault="00FE681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Прочие неподконтрольные расходы (услуги по поливу полигона)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818" w:rsidRDefault="00FE6818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818" w:rsidRPr="00661ED4" w:rsidRDefault="00FE6818" w:rsidP="006974C3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E681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195,30   </w:t>
            </w:r>
          </w:p>
        </w:tc>
      </w:tr>
    </w:tbl>
    <w:p w:rsidR="0033207E" w:rsidRPr="00616738" w:rsidRDefault="00C70EF8" w:rsidP="006974C3">
      <w:pPr>
        <w:jc w:val="both"/>
        <w:rPr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 xml:space="preserve">3.1) </w:t>
      </w:r>
      <w:r w:rsidR="006974C3" w:rsidRPr="00616738">
        <w:rPr>
          <w:rFonts w:ascii="Liberation Serif" w:eastAsia="Liberation Serif" w:hAnsi="Liberation Serif" w:cs="Liberation Serif"/>
          <w:sz w:val="26"/>
          <w:szCs w:val="26"/>
        </w:rPr>
        <w:t>расходы, связанные с оплатой налогов, сборов и других обязательных платежей, определены в размере средств, необходимых для уплаты налога, применяемого при упрощенной системе налогообложения, платы за негативное воздействие на окружающую среду от стационарных источников, определенных по фактическим расходам за 202</w:t>
      </w:r>
      <w:r w:rsidR="004B19E1">
        <w:rPr>
          <w:rFonts w:ascii="Liberation Serif" w:eastAsia="Liberation Serif" w:hAnsi="Liberation Serif" w:cs="Liberation Serif"/>
          <w:sz w:val="26"/>
          <w:szCs w:val="26"/>
        </w:rPr>
        <w:t>3</w:t>
      </w:r>
      <w:r w:rsidR="006974C3"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год. Плата за негативное воздействие на окружающую среду при размещении твердых коммунальных отходов учтена исходя из действующих ставок по классам опасности отходов</w:t>
      </w:r>
      <w:r w:rsidR="004B19E1">
        <w:rPr>
          <w:rFonts w:ascii="Liberation Serif" w:eastAsia="Liberation Serif" w:hAnsi="Liberation Serif" w:cs="Liberation Serif"/>
          <w:sz w:val="26"/>
          <w:szCs w:val="26"/>
        </w:rPr>
        <w:t xml:space="preserve"> с учетом параметров Прогноза</w:t>
      </w:r>
      <w:r w:rsidR="006974C3"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и проектируемой массы отходов;</w:t>
      </w:r>
    </w:p>
    <w:p w:rsidR="0033207E" w:rsidRPr="00616738" w:rsidRDefault="00C70EF8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 xml:space="preserve">3.2) арендная плата за земельный участок учтена </w:t>
      </w:r>
      <w:r w:rsidR="006974C3"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по </w:t>
      </w:r>
      <w:r w:rsidR="004B19E1">
        <w:rPr>
          <w:rFonts w:ascii="Liberation Serif" w:eastAsia="Liberation Serif" w:hAnsi="Liberation Serif" w:cs="Liberation Serif"/>
          <w:sz w:val="26"/>
          <w:szCs w:val="26"/>
        </w:rPr>
        <w:t>документам, представленным Организацией с долей ТКО 92%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>;</w:t>
      </w:r>
    </w:p>
    <w:p w:rsidR="0070149B" w:rsidRDefault="0081278E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>3.3.) учтены фактически понесенные организацией, но не учтенные в необходимой валовой выручке  расходы за 202</w:t>
      </w:r>
      <w:r w:rsidR="000B06C0">
        <w:rPr>
          <w:rFonts w:ascii="Liberation Serif" w:eastAsia="Liberation Serif" w:hAnsi="Liberation Serif" w:cs="Liberation Serif"/>
          <w:sz w:val="26"/>
          <w:szCs w:val="26"/>
        </w:rPr>
        <w:t>2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год</w:t>
      </w:r>
      <w:r w:rsidR="000B06C0">
        <w:rPr>
          <w:rFonts w:ascii="Liberation Serif" w:eastAsia="Liberation Serif" w:hAnsi="Liberation Serif" w:cs="Liberation Serif"/>
          <w:sz w:val="26"/>
          <w:szCs w:val="26"/>
        </w:rPr>
        <w:t xml:space="preserve"> в размере </w:t>
      </w:r>
      <w:r w:rsidR="000B06C0" w:rsidRPr="000B06C0">
        <w:rPr>
          <w:rFonts w:ascii="Liberation Serif" w:eastAsia="Liberation Serif" w:hAnsi="Liberation Serif" w:cs="Liberation Serif"/>
          <w:sz w:val="26"/>
          <w:szCs w:val="26"/>
        </w:rPr>
        <w:t>1101,21</w:t>
      </w:r>
      <w:r w:rsidR="000B06C0">
        <w:rPr>
          <w:rFonts w:ascii="Liberation Serif" w:eastAsia="Liberation Serif" w:hAnsi="Liberation Serif" w:cs="Liberation Serif"/>
          <w:sz w:val="26"/>
          <w:szCs w:val="26"/>
        </w:rPr>
        <w:t xml:space="preserve"> тыс. руб. Остаток указанных средств в размере </w:t>
      </w:r>
      <w:r w:rsidR="000B06C0" w:rsidRPr="000B06C0">
        <w:rPr>
          <w:rFonts w:ascii="Liberation Serif" w:eastAsia="Liberation Serif" w:hAnsi="Liberation Serif" w:cs="Liberation Serif"/>
          <w:sz w:val="26"/>
          <w:szCs w:val="26"/>
        </w:rPr>
        <w:t>1685,31</w:t>
      </w:r>
      <w:r w:rsidR="000B06C0">
        <w:rPr>
          <w:rFonts w:ascii="Liberation Serif" w:eastAsia="Liberation Serif" w:hAnsi="Liberation Serif" w:cs="Liberation Serif"/>
          <w:sz w:val="26"/>
          <w:szCs w:val="26"/>
        </w:rPr>
        <w:t xml:space="preserve"> тыс.р</w:t>
      </w:r>
      <w:r w:rsidR="00FE6818">
        <w:rPr>
          <w:rFonts w:ascii="Liberation Serif" w:eastAsia="Liberation Serif" w:hAnsi="Liberation Serif" w:cs="Liberation Serif"/>
          <w:sz w:val="26"/>
          <w:szCs w:val="26"/>
        </w:rPr>
        <w:t>уб. будет возвращен в 2026 году;</w:t>
      </w:r>
    </w:p>
    <w:p w:rsidR="00FE6818" w:rsidRPr="00FE6818" w:rsidRDefault="00FE6818" w:rsidP="00FE6818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ab/>
        <w:t xml:space="preserve">3.4.) </w:t>
      </w:r>
      <w:r w:rsidRPr="00FE6818">
        <w:rPr>
          <w:rFonts w:ascii="Liberation Serif" w:eastAsia="Liberation Serif" w:hAnsi="Liberation Serif" w:cs="Liberation Serif"/>
          <w:sz w:val="26"/>
          <w:szCs w:val="26"/>
        </w:rPr>
        <w:t>расходы на полив полигона, определены по нормативной потребности воды для увлажнения полигона в соответствии с «Инструкцией по проектированию, эксплуатации и рекультивации полигонов для твердых бытовых отходов», утвержденной Министерством строительства Российской Федерации 2 ноября 1996 года и тарифу на подвоз воды, утвержденному РЭК Свердловской области по аналогичному виду деятельности с учетом параметров Прогноза;</w:t>
      </w:r>
    </w:p>
    <w:p w:rsidR="00FE6818" w:rsidRPr="00616738" w:rsidRDefault="00FE6818" w:rsidP="00C3656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FE6818">
        <w:rPr>
          <w:rFonts w:ascii="Liberation Serif" w:eastAsia="Liberation Serif" w:hAnsi="Liberation Serif" w:cs="Liberation Serif"/>
          <w:sz w:val="26"/>
          <w:szCs w:val="26"/>
        </w:rPr>
        <w:t xml:space="preserve">Договор на подвоз воды, представленный </w:t>
      </w:r>
      <w:r w:rsidR="00C36562">
        <w:rPr>
          <w:rFonts w:ascii="Liberation Serif" w:eastAsia="Liberation Serif" w:hAnsi="Liberation Serif" w:cs="Liberation Serif"/>
          <w:sz w:val="26"/>
          <w:szCs w:val="26"/>
        </w:rPr>
        <w:t>Организацией</w:t>
      </w:r>
      <w:r w:rsidRPr="00FE6818">
        <w:rPr>
          <w:rFonts w:ascii="Liberation Serif" w:eastAsia="Liberation Serif" w:hAnsi="Liberation Serif" w:cs="Liberation Serif"/>
          <w:sz w:val="26"/>
          <w:szCs w:val="26"/>
        </w:rPr>
        <w:t>, не учтен, поскольку для организации, оказывающей услуги по подвозу воды</w:t>
      </w:r>
      <w:r w:rsidR="00C36562">
        <w:rPr>
          <w:rFonts w:ascii="Liberation Serif" w:eastAsia="Liberation Serif" w:hAnsi="Liberation Serif" w:cs="Liberation Serif"/>
          <w:sz w:val="26"/>
          <w:szCs w:val="26"/>
        </w:rPr>
        <w:t>,</w:t>
      </w:r>
      <w:r w:rsidRPr="00FE6818">
        <w:rPr>
          <w:rFonts w:ascii="Liberation Serif" w:eastAsia="Liberation Serif" w:hAnsi="Liberation Serif" w:cs="Liberation Serif"/>
          <w:sz w:val="26"/>
          <w:szCs w:val="26"/>
        </w:rPr>
        <w:t xml:space="preserve"> тариф на подвоз воды не утвержден в установленном порядке;</w:t>
      </w:r>
    </w:p>
    <w:p w:rsidR="0033207E" w:rsidRPr="00616738" w:rsidRDefault="00C70EF8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 xml:space="preserve">4) расходы на энергетические ресурсы определены в размере средств, необходимых для приобретения </w:t>
      </w:r>
      <w:r w:rsidR="0065193C" w:rsidRPr="00616738">
        <w:rPr>
          <w:rFonts w:ascii="Liberation Serif" w:eastAsia="Liberation Serif" w:hAnsi="Liberation Serif" w:cs="Liberation Serif"/>
          <w:sz w:val="26"/>
          <w:szCs w:val="26"/>
        </w:rPr>
        <w:t>электроэнергии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, исходя из </w:t>
      </w:r>
      <w:r w:rsidR="0067704E" w:rsidRPr="00616738">
        <w:rPr>
          <w:rFonts w:ascii="Liberation Serif" w:eastAsia="Liberation Serif" w:hAnsi="Liberation Serif" w:cs="Liberation Serif"/>
          <w:sz w:val="26"/>
          <w:szCs w:val="26"/>
        </w:rPr>
        <w:t>удельного расхода электроэнергии, являющегося долгосрочным параметром и фактической цены электроэнергии за 202</w:t>
      </w:r>
      <w:r w:rsidR="000B06C0">
        <w:rPr>
          <w:rFonts w:ascii="Liberation Serif" w:eastAsia="Liberation Serif" w:hAnsi="Liberation Serif" w:cs="Liberation Serif"/>
          <w:sz w:val="26"/>
          <w:szCs w:val="26"/>
        </w:rPr>
        <w:t>3</w:t>
      </w:r>
      <w:r w:rsidR="0067704E"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год с учетом параметров Прогноза.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67704E" w:rsidRPr="00616738">
        <w:rPr>
          <w:rFonts w:ascii="Liberation Serif" w:eastAsia="Liberation Serif" w:hAnsi="Liberation Serif" w:cs="Liberation Serif"/>
          <w:sz w:val="26"/>
          <w:szCs w:val="26"/>
        </w:rPr>
        <w:t>Также учтены расходы на подвоз воды исходя из расчетной потребности на полив полигона и стоимости аналогичных услуг организаций, для которых утвержден тариф на подвоз воды, оказывающих услуги на территории Свердловской области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>;</w:t>
      </w:r>
    </w:p>
    <w:p w:rsidR="00007219" w:rsidRPr="00616738" w:rsidRDefault="00007219" w:rsidP="00007219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>5) амортизационные отчисления определены по расчету с учетом представленных документов. Расчет приведен в следующей таблице: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709"/>
        <w:gridCol w:w="1135"/>
        <w:gridCol w:w="1275"/>
        <w:gridCol w:w="992"/>
        <w:gridCol w:w="1276"/>
        <w:gridCol w:w="1134"/>
        <w:gridCol w:w="1134"/>
      </w:tblGrid>
      <w:tr w:rsidR="003C5525" w:rsidRPr="007C2B81" w:rsidTr="00DE521C">
        <w:trPr>
          <w:trHeight w:val="33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61673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</w:t>
            </w: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ата ввода в эксплуата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-</w:t>
            </w: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цию (М, 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Сумма принятия к учету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СПИ ООС (мес.), согласно  поста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-</w:t>
            </w: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новле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-</w:t>
            </w: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нию Прави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-</w:t>
            </w: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тельства РФ от 01.01.2002 </w:t>
            </w:r>
          </w:p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№ 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Учетная стоимость ООС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Остав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-</w:t>
            </w: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шийся СПИ на 31 декабря (мес.)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Сумма амортиза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-</w:t>
            </w: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ции на расчетный период исходя из max СПИ (руб.)</w:t>
            </w:r>
          </w:p>
        </w:tc>
      </w:tr>
      <w:tr w:rsidR="003C5525" w:rsidRPr="007C2B81" w:rsidTr="00DE521C">
        <w:trPr>
          <w:trHeight w:val="30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DE521C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DE521C" w:rsidP="008D793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C5525" w:rsidRPr="007C2B81" w:rsidTr="00DE521C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007A7D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АПК для автовесов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7C2B81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7C2B81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27.01.2021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7C2B81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392 715,00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7C2B81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C5525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7C2B81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392 715,00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8C0149" w:rsidRDefault="00F160F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8C0149" w:rsidRDefault="00093930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56 102,14</w:t>
            </w:r>
          </w:p>
        </w:tc>
      </w:tr>
      <w:tr w:rsidR="00093930" w:rsidRPr="007C2B81" w:rsidTr="00DE521C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0" w:rsidRPr="007C2B81" w:rsidRDefault="00093930" w:rsidP="00007A7D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Шлагбаум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30" w:rsidRPr="007C2B81" w:rsidRDefault="00093930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30" w:rsidRPr="00093930" w:rsidRDefault="00093930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9393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30" w:rsidRPr="00093930" w:rsidRDefault="00093930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9393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144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  <w:r w:rsidRPr="00093930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736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30" w:rsidRPr="007C2B81" w:rsidRDefault="00093930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30" w:rsidRPr="007C2B81" w:rsidRDefault="00093930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144 736,00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30" w:rsidRPr="008C0149" w:rsidRDefault="00F160F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930" w:rsidRPr="008C0149" w:rsidRDefault="00093930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20 676,57</w:t>
            </w:r>
          </w:p>
        </w:tc>
      </w:tr>
      <w:tr w:rsidR="003D644C" w:rsidRPr="007C2B81" w:rsidTr="00DE521C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4C" w:rsidRPr="007C2B81" w:rsidRDefault="003D644C" w:rsidP="00007A7D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4C" w:rsidRPr="007C2B81" w:rsidRDefault="003D644C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4C" w:rsidRPr="00093930" w:rsidRDefault="003D644C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D644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20.08.2022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4C" w:rsidRPr="00093930" w:rsidRDefault="003D644C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D644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2067546,44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4C" w:rsidRDefault="00007A7D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4C" w:rsidRDefault="00007A7D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3D644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2067546,44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4C" w:rsidRPr="008C0149" w:rsidRDefault="00F160F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4C" w:rsidRPr="008C0149" w:rsidRDefault="00007A7D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137</w:t>
            </w:r>
            <w:r w:rsidR="00F160F9"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836,43</w:t>
            </w:r>
          </w:p>
        </w:tc>
      </w:tr>
      <w:tr w:rsidR="003C5525" w:rsidRPr="007C2B81" w:rsidTr="00DE521C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25" w:rsidRPr="007C2B81" w:rsidRDefault="003C5525" w:rsidP="00007A7D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Бытовка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7C2B81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7C2B81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7C2B81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246 700,00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7C2B81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7C2B81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8C0149" w:rsidRDefault="00F160F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25" w:rsidRPr="008C0149" w:rsidRDefault="003C5525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16 446,67</w:t>
            </w:r>
          </w:p>
        </w:tc>
      </w:tr>
      <w:tr w:rsidR="00007A7D" w:rsidRPr="007C2B81" w:rsidTr="00DE521C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A7D" w:rsidRPr="007C2B81" w:rsidRDefault="00007A7D" w:rsidP="00007A7D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07A7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D" w:rsidRPr="007C2B81" w:rsidRDefault="00007A7D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D" w:rsidRPr="007C2B81" w:rsidRDefault="00007A7D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07A7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08.10.2022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D" w:rsidRPr="007C2B81" w:rsidRDefault="00007A7D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07A7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248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  <w:r w:rsidRPr="00007A7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390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D" w:rsidRPr="007C2B81" w:rsidRDefault="00007A7D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07A7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D" w:rsidRPr="007C2B81" w:rsidRDefault="00007A7D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07A7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248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  <w:r w:rsidRPr="00007A7D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390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D" w:rsidRPr="008C0149" w:rsidRDefault="00F160F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A7D" w:rsidRPr="008C0149" w:rsidRDefault="008D793A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35 484,29</w:t>
            </w:r>
          </w:p>
        </w:tc>
      </w:tr>
      <w:tr w:rsidR="008D793A" w:rsidRPr="007C2B81" w:rsidTr="00DE521C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3A" w:rsidRPr="00007A7D" w:rsidRDefault="008D793A" w:rsidP="00007A7D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</w:t>
            </w: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авес для спецтехники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3A" w:rsidRDefault="008D793A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3A" w:rsidRPr="00007A7D" w:rsidRDefault="008D793A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3A" w:rsidRPr="00007A7D" w:rsidRDefault="008D793A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455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3A" w:rsidRPr="00007A7D" w:rsidRDefault="008D793A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3A" w:rsidRPr="00007A7D" w:rsidRDefault="008D793A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455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000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3A" w:rsidRPr="008C0149" w:rsidRDefault="00F160F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3A" w:rsidRPr="008C0149" w:rsidRDefault="008D793A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65 000,00</w:t>
            </w:r>
          </w:p>
        </w:tc>
      </w:tr>
      <w:tr w:rsidR="008C0149" w:rsidRPr="007C2B81" w:rsidTr="003D5BA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49" w:rsidRDefault="008C0149" w:rsidP="00007A7D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160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Пожарный резервуар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49" w:rsidRDefault="008C014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49" w:rsidRPr="008D793A" w:rsidRDefault="008C014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160F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49" w:rsidRPr="008D793A" w:rsidRDefault="008C014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49" w:rsidRPr="008D793A" w:rsidRDefault="008C014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49" w:rsidRPr="008D793A" w:rsidRDefault="008C014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149" w:rsidRPr="008C0149" w:rsidRDefault="008C0149" w:rsidP="008C0149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149" w:rsidRPr="008C0149" w:rsidRDefault="008C0149" w:rsidP="008C0149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75 000,00</w:t>
            </w:r>
          </w:p>
        </w:tc>
      </w:tr>
      <w:tr w:rsidR="008C0149" w:rsidRPr="007C2B81" w:rsidTr="003D5BA9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149" w:rsidRPr="00F160F9" w:rsidRDefault="008C0149" w:rsidP="00007A7D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Туалетная кабина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49" w:rsidRDefault="008C014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49" w:rsidRPr="00F160F9" w:rsidRDefault="008C014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05.06.2024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49" w:rsidRPr="008C0149" w:rsidRDefault="008C014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52 750,00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49" w:rsidRDefault="008C014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149" w:rsidRPr="008C0149" w:rsidRDefault="008C0149" w:rsidP="00007A7D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149" w:rsidRPr="008C0149" w:rsidRDefault="008C0149" w:rsidP="008C0149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149" w:rsidRPr="008C0149" w:rsidRDefault="008C0149" w:rsidP="008C0149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7 535,71</w:t>
            </w:r>
          </w:p>
        </w:tc>
      </w:tr>
      <w:tr w:rsidR="003C5525" w:rsidRPr="007C2B81" w:rsidTr="00DE521C"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25" w:rsidRPr="007C2B81" w:rsidRDefault="003C5525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25" w:rsidRPr="007C2B81" w:rsidRDefault="003C5525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25" w:rsidRPr="007C2B81" w:rsidRDefault="003C5525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25" w:rsidRPr="007C2B81" w:rsidRDefault="003C5525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25" w:rsidRPr="007C2B81" w:rsidRDefault="003C5525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25" w:rsidRPr="007C2B81" w:rsidRDefault="003C5525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25" w:rsidRPr="007C2B81" w:rsidRDefault="003C5525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7C2B8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25" w:rsidRPr="007C2B81" w:rsidRDefault="008C0149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414 081,81</w:t>
            </w:r>
          </w:p>
        </w:tc>
      </w:tr>
      <w:tr w:rsidR="003C5525" w:rsidRPr="007C2B81" w:rsidTr="00DE521C"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25" w:rsidRPr="007C2B81" w:rsidRDefault="003C5525" w:rsidP="008C0149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То же с долей ТКО 9</w:t>
            </w:r>
            <w:r w:rsidR="008C014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2,0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25" w:rsidRPr="007C2B81" w:rsidRDefault="003C5525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25" w:rsidRPr="007C2B81" w:rsidRDefault="003C5525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25" w:rsidRPr="007C2B81" w:rsidRDefault="003C5525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25" w:rsidRPr="007C2B81" w:rsidRDefault="003C5525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25" w:rsidRPr="007C2B81" w:rsidRDefault="003C5525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25" w:rsidRPr="007C2B81" w:rsidRDefault="003C5525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525" w:rsidRPr="007C2B81" w:rsidRDefault="008C0149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380 955,27</w:t>
            </w:r>
          </w:p>
        </w:tc>
      </w:tr>
    </w:tbl>
    <w:p w:rsidR="0033207E" w:rsidRPr="00616738" w:rsidRDefault="00C70EF8">
      <w:pPr>
        <w:jc w:val="both"/>
        <w:rPr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</w:r>
      <w:r w:rsidR="00657CCA" w:rsidRPr="00616738">
        <w:rPr>
          <w:rFonts w:ascii="Liberation Serif" w:eastAsia="Liberation Serif" w:hAnsi="Liberation Serif" w:cs="Liberation Serif"/>
          <w:sz w:val="26"/>
          <w:szCs w:val="26"/>
        </w:rPr>
        <w:t>6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>) расчетная предпринимательская прибыль определена в размере 5 процентов, включаемых в необходимую валовую выручку на очередной период регулирования расходов, указанных в подпунктах «а» - «з» пункта 29 Основ ценообразования.</w:t>
      </w:r>
    </w:p>
    <w:p w:rsidR="008D793A" w:rsidRPr="00616738" w:rsidRDefault="008D793A" w:rsidP="008D793A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>При расчете необходимой валовой выручки на 202</w:t>
      </w:r>
      <w:r w:rsidR="009B35FF">
        <w:rPr>
          <w:rFonts w:ascii="Liberation Serif" w:eastAsia="Liberation Serif" w:hAnsi="Liberation Serif" w:cs="Liberation Serif"/>
          <w:sz w:val="26"/>
          <w:szCs w:val="26"/>
        </w:rPr>
        <w:t>5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год была произведена корректировка НВВ в соответствии с Методическими указаниями. </w:t>
      </w:r>
    </w:p>
    <w:p w:rsidR="008D793A" w:rsidRPr="00616738" w:rsidRDefault="008D793A" w:rsidP="008D793A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>Необходимая валовая выручка, определяемая на 202</w:t>
      </w:r>
      <w:r w:rsidR="009B35FF">
        <w:rPr>
          <w:rFonts w:ascii="Liberation Serif" w:eastAsia="Liberation Serif" w:hAnsi="Liberation Serif" w:cs="Liberation Serif"/>
          <w:sz w:val="26"/>
          <w:szCs w:val="26"/>
        </w:rPr>
        <w:t>3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год на основе фактических значений параметров расчета тарифов взамен прогнозных, рассчитывается по формуле:</w:t>
      </w:r>
    </w:p>
    <w:p w:rsidR="008D793A" w:rsidRPr="00616738" w:rsidRDefault="008D793A" w:rsidP="008D793A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38"/>
          <w:sz w:val="26"/>
          <w:szCs w:val="26"/>
          <w:lang w:eastAsia="ru-RU"/>
        </w:rPr>
        <w:drawing>
          <wp:inline distT="0" distB="0" distL="0" distR="0" wp14:anchorId="13EFCF63" wp14:editId="71F3D5B0">
            <wp:extent cx="5514975" cy="666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3A" w:rsidRPr="00616738" w:rsidRDefault="008D793A" w:rsidP="008D793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где:</w:t>
      </w:r>
    </w:p>
    <w:p w:rsidR="008D793A" w:rsidRPr="00616738" w:rsidRDefault="008D793A" w:rsidP="008D793A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2"/>
          <w:sz w:val="26"/>
          <w:szCs w:val="26"/>
          <w:lang w:eastAsia="ru-RU"/>
        </w:rPr>
        <w:drawing>
          <wp:inline distT="0" distB="0" distL="0" distR="0" wp14:anchorId="3259C124" wp14:editId="385353D3">
            <wp:extent cx="523875" cy="33337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>- операционные расходы, определенные на (i-2)-й год исходя из фактических значений параметров расчета тарифов в соответствии с формулой 22 пункта 52 Методических указаний, тыс. руб.;</w:t>
      </w:r>
    </w:p>
    <w:p w:rsidR="008D793A" w:rsidRPr="00616738" w:rsidRDefault="008D793A" w:rsidP="008D793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2"/>
          <w:sz w:val="26"/>
          <w:szCs w:val="26"/>
          <w:lang w:eastAsia="ru-RU"/>
        </w:rPr>
        <w:drawing>
          <wp:inline distT="0" distB="0" distL="0" distR="0" wp14:anchorId="6FC3A602" wp14:editId="3FC48B32">
            <wp:extent cx="533400" cy="333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 xml:space="preserve"> - фактические неподконтрольные расходы в (i-2)-ом году, которые определены на основании документально подтвержденных имевших место неподконтрольных расходов, тыс. руб.;</w:t>
      </w:r>
    </w:p>
    <w:p w:rsidR="008D793A" w:rsidRPr="00616738" w:rsidRDefault="008D793A" w:rsidP="008D793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2"/>
          <w:sz w:val="26"/>
          <w:szCs w:val="26"/>
          <w:lang w:eastAsia="ru-RU"/>
        </w:rPr>
        <w:drawing>
          <wp:inline distT="0" distB="0" distL="0" distR="0" wp14:anchorId="721CC95D" wp14:editId="5565EA92">
            <wp:extent cx="523875" cy="3333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 xml:space="preserve"> - расходы на приобретение энергетических ресурсов в (i-2)-м году, определенные в соответствии с формулой 23 пункта 52 Методических указаний, тыс. руб.;</w:t>
      </w:r>
    </w:p>
    <w:p w:rsidR="008D793A" w:rsidRPr="00616738" w:rsidRDefault="008D793A" w:rsidP="008D793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2"/>
          <w:sz w:val="26"/>
          <w:szCs w:val="26"/>
          <w:lang w:eastAsia="ru-RU"/>
        </w:rPr>
        <w:drawing>
          <wp:inline distT="0" distB="0" distL="0" distR="0" wp14:anchorId="41E4D18F" wp14:editId="024831B8">
            <wp:extent cx="409575" cy="3333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 xml:space="preserve"> - фактические расходы на амортизацию основных средств и нематериальных активов, определенные по итогам (i-2)-го года по данным бухгалтерского учета, тыс. руб.;</w:t>
      </w:r>
    </w:p>
    <w:p w:rsidR="008D793A" w:rsidRPr="00616738" w:rsidRDefault="008D793A" w:rsidP="008D793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2"/>
          <w:sz w:val="26"/>
          <w:szCs w:val="26"/>
          <w:lang w:eastAsia="ru-RU"/>
        </w:rPr>
        <w:drawing>
          <wp:inline distT="0" distB="0" distL="0" distR="0" wp14:anchorId="26A8205C" wp14:editId="1AEE2BF7">
            <wp:extent cx="533400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 xml:space="preserve"> - фактическая нормативная прибыль на (i-2)-й год, тыс. руб.;</w:t>
      </w:r>
    </w:p>
    <w:p w:rsidR="008D793A" w:rsidRPr="00616738" w:rsidRDefault="008D793A" w:rsidP="008D793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РП</w:t>
      </w:r>
      <w:r w:rsidRPr="00616738">
        <w:rPr>
          <w:rFonts w:ascii="Liberation Serif" w:hAnsi="Liberation Serif" w:cs="Liberation Serif"/>
          <w:sz w:val="26"/>
          <w:szCs w:val="26"/>
          <w:vertAlign w:val="subscript"/>
        </w:rPr>
        <w:t>i-2</w:t>
      </w:r>
      <w:r w:rsidRPr="00616738">
        <w:rPr>
          <w:rFonts w:ascii="Liberation Serif" w:hAnsi="Liberation Serif" w:cs="Liberation Serif"/>
          <w:sz w:val="26"/>
          <w:szCs w:val="26"/>
        </w:rPr>
        <w:t xml:space="preserve"> - расчетная предпринимательская прибыль, учтенная при установлении тарифов на (i-2)-й год, тыс. руб.;</w:t>
      </w:r>
    </w:p>
    <w:p w:rsidR="008D793A" w:rsidRPr="00616738" w:rsidRDefault="008D793A" w:rsidP="008D793A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2"/>
          <w:sz w:val="26"/>
          <w:szCs w:val="26"/>
          <w:lang w:eastAsia="ru-RU"/>
        </w:rPr>
        <w:drawing>
          <wp:inline distT="0" distB="0" distL="0" distR="0" wp14:anchorId="3E19523C" wp14:editId="6C74A7C7">
            <wp:extent cx="809625" cy="33337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 xml:space="preserve"> - величина изменения необходимой валовой выручки, проводимого в целях сглаживания, учтенная при установлении тарифов на (i-2)-й год, тыс. руб.;</w:t>
      </w:r>
    </w:p>
    <w:p w:rsidR="008D793A" w:rsidRPr="00616738" w:rsidRDefault="008D793A" w:rsidP="008D793A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1"/>
          <w:sz w:val="26"/>
          <w:szCs w:val="26"/>
          <w:lang w:eastAsia="ru-RU"/>
        </w:rPr>
        <w:drawing>
          <wp:inline distT="0" distB="0" distL="0" distR="0" wp14:anchorId="52557148" wp14:editId="32E7B7E4">
            <wp:extent cx="695325" cy="3143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 xml:space="preserve"> - величина, учитывающая результаты деятельности регулируемой организации до перехода к регулированию цен (тарифов) на основе долгосрочных параметров регулирования, учтенная при установлении тарифов на (i-2)-й год, тыс. руб.;</w:t>
      </w:r>
    </w:p>
    <w:p w:rsidR="008D793A" w:rsidRPr="00616738" w:rsidRDefault="008D793A" w:rsidP="008D793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1"/>
          <w:sz w:val="26"/>
          <w:szCs w:val="26"/>
          <w:lang w:eastAsia="ru-RU"/>
        </w:rPr>
        <w:drawing>
          <wp:inline distT="0" distB="0" distL="0" distR="0" wp14:anchorId="7E866C68" wp14:editId="05F9D609">
            <wp:extent cx="55245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 xml:space="preserve"> - величина отклонения показателя ввода и вывода объектов, используемых для обработки, обезвреживания, энергетической утилизации, захоронения твердых коммунальных отходов, и изменения утвержденной в установленном порядке </w:t>
      </w:r>
      <w:r w:rsidRPr="00616738">
        <w:rPr>
          <w:rFonts w:ascii="Liberation Serif" w:hAnsi="Liberation Serif" w:cs="Liberation Serif"/>
          <w:sz w:val="26"/>
          <w:szCs w:val="26"/>
        </w:rPr>
        <w:lastRenderedPageBreak/>
        <w:t>инвестиционной программы регулируемой организации, учтенная при установлении тарифов на (i-2)-й год, тыс. руб.;</w:t>
      </w:r>
    </w:p>
    <w:p w:rsidR="008D793A" w:rsidRPr="00616738" w:rsidRDefault="008D793A" w:rsidP="008D793A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1"/>
          <w:sz w:val="26"/>
          <w:szCs w:val="26"/>
          <w:lang w:eastAsia="ru-RU"/>
        </w:rPr>
        <w:drawing>
          <wp:inline distT="0" distB="0" distL="0" distR="0" wp14:anchorId="5C94BB4F" wp14:editId="50E2ADB3">
            <wp:extent cx="695325" cy="3143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 xml:space="preserve"> - степень исполнения регулируемой организацией обязательств по созданию и (или) реконструкции объектов концессионного соглашения по эксплуатации объектов в области обращения с твердыми коммунальными отходами, соглашения о государственно-частном партнерстве, муниципально-частном партнерстве, по договору аренды соответствующих объектов, находящихся в государственной или муниципальной собственности, по реализации инвестиционной программы, производственной программы регулируемой организации при недостижении регулируемой организацией показателей эффективности, учтенная при установлении тарифов на (i-2)-й год, тыс. руб.</w:t>
      </w:r>
    </w:p>
    <w:p w:rsidR="008D793A" w:rsidRPr="00616738" w:rsidRDefault="008D793A" w:rsidP="008D793A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>Величина необходимой валовой выручки в 202</w:t>
      </w:r>
      <w:r w:rsidR="009B35FF">
        <w:rPr>
          <w:rFonts w:ascii="Liberation Serif" w:eastAsia="Liberation Serif" w:hAnsi="Liberation Serif" w:cs="Liberation Serif"/>
          <w:sz w:val="26"/>
          <w:szCs w:val="26"/>
        </w:rPr>
        <w:t>3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году определена на основе фактических значений параметров расчета тарифов взамен прогнозных в соответствии с пунктом 51 Методических указаний. Результат расчета представлен в следующей таблице:</w:t>
      </w:r>
    </w:p>
    <w:tbl>
      <w:tblPr>
        <w:tblW w:w="10038" w:type="dxa"/>
        <w:tblInd w:w="103" w:type="dxa"/>
        <w:tblLook w:val="04A0" w:firstRow="1" w:lastRow="0" w:firstColumn="1" w:lastColumn="0" w:noHBand="0" w:noVBand="1"/>
      </w:tblPr>
      <w:tblGrid>
        <w:gridCol w:w="3641"/>
        <w:gridCol w:w="1751"/>
        <w:gridCol w:w="1565"/>
        <w:gridCol w:w="3081"/>
      </w:tblGrid>
      <w:tr w:rsidR="008942F3" w:rsidRPr="008D793A" w:rsidTr="008942F3">
        <w:trPr>
          <w:trHeight w:val="510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F3" w:rsidRPr="008942F3" w:rsidRDefault="008942F3" w:rsidP="008942F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942F3">
              <w:rPr>
                <w:rFonts w:ascii="Liberation Serif" w:hAnsi="Liberation Serif" w:cs="Liberation Serif"/>
                <w:b/>
              </w:rPr>
              <w:t>Статьи затрат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F3" w:rsidRPr="008942F3" w:rsidRDefault="008942F3" w:rsidP="008942F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942F3">
              <w:rPr>
                <w:rFonts w:ascii="Liberation Serif" w:hAnsi="Liberation Serif" w:cs="Liberation Serif"/>
                <w:b/>
              </w:rPr>
              <w:t>Факт, указанный организацией, тыс.руб.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F3" w:rsidRPr="008942F3" w:rsidRDefault="008942F3" w:rsidP="008942F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942F3">
              <w:rPr>
                <w:rFonts w:ascii="Liberation Serif" w:hAnsi="Liberation Serif" w:cs="Liberation Serif"/>
                <w:b/>
              </w:rPr>
              <w:t>Факт, принятый регулятором, тыс.руб.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2F3" w:rsidRPr="008942F3" w:rsidRDefault="008942F3" w:rsidP="008942F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942F3">
              <w:rPr>
                <w:rFonts w:ascii="Liberation Serif" w:hAnsi="Liberation Serif" w:cs="Liberation Serif"/>
                <w:b/>
              </w:rPr>
              <w:t>Примечание</w:t>
            </w:r>
          </w:p>
        </w:tc>
      </w:tr>
      <w:tr w:rsidR="009B35FF" w:rsidRPr="008D793A" w:rsidTr="009B35FF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FF" w:rsidRPr="008942F3" w:rsidRDefault="009B35FF" w:rsidP="008942F3">
            <w:pPr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</w:pPr>
            <w:r w:rsidRPr="008942F3"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ru-RU"/>
              </w:rPr>
              <w:t>Операционные расходы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FF" w:rsidRPr="009B35FF" w:rsidRDefault="009B35FF" w:rsidP="009B35FF">
            <w:pPr>
              <w:jc w:val="right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9B35FF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 53 952,07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FF" w:rsidRPr="009B35FF" w:rsidRDefault="009B35FF" w:rsidP="009B35FF">
            <w:pPr>
              <w:jc w:val="right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9B35FF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 33 721,75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FF" w:rsidRPr="008942F3" w:rsidRDefault="009B35FF" w:rsidP="008942F3">
            <w:pPr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8942F3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Расчет по формуле 22 Методических указаний</w:t>
            </w:r>
          </w:p>
        </w:tc>
      </w:tr>
      <w:tr w:rsidR="009B35FF" w:rsidRPr="008D793A" w:rsidTr="009B35FF">
        <w:trPr>
          <w:trHeight w:val="272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FF" w:rsidRPr="008D793A" w:rsidRDefault="009B35FF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Расходы на энергетические ресурсы и холодную воду (которые непосредственно участвуют в технологическом процессе)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FF" w:rsidRPr="009B35FF" w:rsidRDefault="009B35FF" w:rsidP="009B35FF">
            <w:pPr>
              <w:jc w:val="right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9B35FF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 527,38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FF" w:rsidRPr="009B35FF" w:rsidRDefault="009B35FF" w:rsidP="009B35FF">
            <w:pPr>
              <w:jc w:val="right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9B35FF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 109,88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FF" w:rsidRPr="008D793A" w:rsidRDefault="009B35FF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942F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Расчет по формуле 23 Методических указаний</w:t>
            </w:r>
          </w:p>
        </w:tc>
      </w:tr>
      <w:tr w:rsidR="00B06798" w:rsidRPr="008D793A" w:rsidTr="00B06798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98" w:rsidRPr="008D793A" w:rsidRDefault="00B06798" w:rsidP="00B06798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50,92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46,71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8D793A" w:rsidRDefault="00B06798" w:rsidP="00691CEB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 подтверждающим документам</w:t>
            </w: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</w:tr>
      <w:tr w:rsidR="009B35FF" w:rsidRPr="008D793A" w:rsidTr="009B35FF">
        <w:trPr>
          <w:trHeight w:val="76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FF" w:rsidRPr="008D793A" w:rsidRDefault="009B35FF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Амортизация основных средств и нематериальных активов, относимых к объектам, используемым для обработки, обезвреживания, захоронения ТКО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FF" w:rsidRPr="009B35FF" w:rsidRDefault="009B35FF" w:rsidP="009B35FF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B35F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597,55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FF" w:rsidRPr="009B35FF" w:rsidRDefault="009B35FF" w:rsidP="009B35FF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9B35F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362,61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5FF" w:rsidRPr="008D793A" w:rsidRDefault="009B35FF" w:rsidP="00691CEB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 подтверждающим документам</w:t>
            </w:r>
          </w:p>
        </w:tc>
      </w:tr>
      <w:tr w:rsidR="00B06798" w:rsidRPr="008D793A" w:rsidTr="00B06798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8D793A" w:rsidRDefault="00B06798" w:rsidP="00691CEB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Налог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 УСН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593,23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593,23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8D793A" w:rsidRDefault="00B06798" w:rsidP="00691CEB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 подтверждающим документам</w:t>
            </w:r>
          </w:p>
        </w:tc>
      </w:tr>
      <w:tr w:rsidR="00B06798" w:rsidRPr="008D793A" w:rsidTr="00B06798">
        <w:trPr>
          <w:trHeight w:val="51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98" w:rsidRPr="008D793A" w:rsidRDefault="00B06798" w:rsidP="00691CEB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6 060,13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6 060,13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98" w:rsidRPr="008D793A" w:rsidRDefault="00B06798" w:rsidP="00691CEB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 подтверждающим документам</w:t>
            </w: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</w:tr>
      <w:tr w:rsidR="00B06798" w:rsidRPr="008D793A" w:rsidTr="00B06798">
        <w:trPr>
          <w:trHeight w:val="102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98" w:rsidRPr="008D793A" w:rsidRDefault="00B06798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Прочие налоги и сборы, за исключением налогов и сборов с фонда оплаты труда, учитываемых в составе производственных, ремонтных и административных расходов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182,95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182,95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8D793A" w:rsidRDefault="00B06798" w:rsidP="00691CEB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 подтверждающим документам</w:t>
            </w:r>
          </w:p>
        </w:tc>
      </w:tr>
      <w:tr w:rsidR="008D793A" w:rsidRPr="008D793A" w:rsidTr="008942F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8D793A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РПП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B06798" w:rsidP="008942F3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B06798" w:rsidP="008942F3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2 532,33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93A" w:rsidRPr="008D793A" w:rsidRDefault="008D793A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</w:tr>
      <w:tr w:rsidR="008D793A" w:rsidRPr="008D793A" w:rsidTr="008942F3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8D793A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расходы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61 964,23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B06798" w:rsidP="00F209D2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43 6</w:t>
            </w:r>
            <w:r w:rsidR="00F209D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93A" w:rsidRPr="008D793A" w:rsidRDefault="008D793A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B06798" w:rsidRPr="008D793A" w:rsidTr="00B06798">
        <w:trPr>
          <w:trHeight w:val="76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98" w:rsidRPr="008D793A" w:rsidRDefault="00B06798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Корректировка с целью учета отклонения фактических значений параметров расчета тарифов от значений, учтенных при установлении тарифов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-11 248,08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-11 248,08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798" w:rsidRPr="008D793A" w:rsidRDefault="00B06798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B06798" w:rsidRPr="008D793A" w:rsidTr="00B06798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798" w:rsidRPr="008D793A" w:rsidRDefault="00B06798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Расходы на капитальные вложения (инвестиции), определяемые в соответствии с утверждёнными ИП регулируемых организаций, за исключением расходов, финансируемых за счёт надбавок к ценам (тарифам) для потребителей услуг ОКК, установленных до 01.01.2013 г. в соответствии с </w:t>
            </w: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Федеральным законом №210-ФЗ, амортизации, заёмных средств, средств бюджетов бюджетной системы Российской Федерации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 xml:space="preserve"> 48 276,61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48 276,61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798" w:rsidRPr="008D793A" w:rsidRDefault="00B06798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B06798" w:rsidRPr="008D793A" w:rsidTr="003D5BA9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98" w:rsidRPr="00B06798" w:rsidRDefault="00B06798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Сглаживание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2 100,00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798" w:rsidRPr="00B06798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0679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2 100,00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798" w:rsidRPr="008D793A" w:rsidRDefault="00B06798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8D793A" w:rsidRPr="008D793A" w:rsidTr="0087216A">
        <w:trPr>
          <w:trHeight w:val="121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8D793A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B06798" w:rsidP="00B06798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101 092,76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F209D2" w:rsidP="00183B6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82 738,12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93A" w:rsidRPr="008D793A" w:rsidRDefault="008D793A" w:rsidP="008D793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F209D2" w:rsidRPr="008D793A" w:rsidTr="003D5BA9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D2" w:rsidRPr="008D793A" w:rsidRDefault="00F209D2" w:rsidP="0087216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Фактичес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кая выручка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D2" w:rsidRPr="00F209D2" w:rsidRDefault="00F209D2" w:rsidP="00F209D2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209D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69 137,61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9D2" w:rsidRPr="00F209D2" w:rsidRDefault="00F209D2" w:rsidP="00F209D2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209D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69 137,61  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9D2" w:rsidRPr="008D793A" w:rsidRDefault="00F209D2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8D793A" w:rsidRPr="008D793A" w:rsidTr="00F209D2">
        <w:trPr>
          <w:trHeight w:val="255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8D793A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Итого дельта (+,-)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F209D2" w:rsidP="008942F3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31 955,15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3A" w:rsidRPr="008D793A" w:rsidRDefault="00F209D2" w:rsidP="00183B6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13 600,51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93A" w:rsidRPr="008D793A" w:rsidRDefault="008D793A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8D793A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 </w:t>
            </w:r>
          </w:p>
        </w:tc>
      </w:tr>
      <w:tr w:rsidR="00F209D2" w:rsidRPr="008D793A" w:rsidTr="00F209D2">
        <w:trPr>
          <w:trHeight w:val="255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D2" w:rsidRPr="008D793A" w:rsidRDefault="00F209D2" w:rsidP="008942F3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То же с учетом параметров Прогноза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D2" w:rsidRDefault="00F209D2" w:rsidP="008942F3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9D2" w:rsidRDefault="00F209D2" w:rsidP="00183B6A">
            <w:pPr>
              <w:jc w:val="right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15 540,49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9D2" w:rsidRPr="008D793A" w:rsidRDefault="00F209D2" w:rsidP="008D793A">
            <w:pP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6A5352" w:rsidRPr="00616738" w:rsidRDefault="006A5352" w:rsidP="006A535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>Операционные расходы, определяемые на основе фактических значений параметров расчета тарифов взамен прогнозных, определены по формуле (22) Методических указаний:</w:t>
      </w:r>
    </w:p>
    <w:p w:rsidR="006A5352" w:rsidRPr="00616738" w:rsidRDefault="006A5352" w:rsidP="006A535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</w:p>
    <w:p w:rsidR="006A5352" w:rsidRPr="00616738" w:rsidRDefault="006A5352" w:rsidP="006A535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42"/>
          <w:sz w:val="26"/>
          <w:szCs w:val="26"/>
          <w:lang w:eastAsia="ru-RU"/>
        </w:rPr>
        <w:drawing>
          <wp:inline distT="0" distB="0" distL="0" distR="0" wp14:anchorId="232E8A5D" wp14:editId="4B7EDF8F">
            <wp:extent cx="5096510" cy="723265"/>
            <wp:effectExtent l="0" t="0" r="889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52" w:rsidRPr="00616738" w:rsidRDefault="006A5352" w:rsidP="006A535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>Где:</w:t>
      </w:r>
    </w:p>
    <w:p w:rsidR="006A5352" w:rsidRPr="00616738" w:rsidRDefault="006A5352" w:rsidP="006A535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</w:p>
    <w:p w:rsidR="006A5352" w:rsidRPr="00616738" w:rsidRDefault="006A5352" w:rsidP="006A535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i0 - первый год текущего долгосрочного периода регулирования;</w:t>
      </w:r>
    </w:p>
    <w:p w:rsidR="006A5352" w:rsidRPr="00616738" w:rsidRDefault="006A5352" w:rsidP="006A535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2"/>
          <w:sz w:val="26"/>
          <w:szCs w:val="26"/>
          <w:lang w:eastAsia="ru-RU"/>
        </w:rPr>
        <w:drawing>
          <wp:inline distT="0" distB="0" distL="0" distR="0" wp14:anchorId="5D535F9E" wp14:editId="6288151A">
            <wp:extent cx="524510" cy="33401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 xml:space="preserve"> - операционные расходы, определенные на (i-2)-й год исходя из фактических значений параметров расчета тарифов, тыс. руб.;</w:t>
      </w:r>
    </w:p>
    <w:p w:rsidR="006A5352" w:rsidRPr="00616738" w:rsidRDefault="006A5352" w:rsidP="006A535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ОР</w:t>
      </w:r>
      <w:r w:rsidRPr="00616738">
        <w:rPr>
          <w:rFonts w:ascii="Liberation Serif" w:hAnsi="Liberation Serif" w:cs="Liberation Serif"/>
          <w:sz w:val="26"/>
          <w:szCs w:val="26"/>
          <w:vertAlign w:val="subscript"/>
        </w:rPr>
        <w:t>i0</w:t>
      </w:r>
      <w:r w:rsidRPr="00616738">
        <w:rPr>
          <w:rFonts w:ascii="Liberation Serif" w:hAnsi="Liberation Serif" w:cs="Liberation Serif"/>
          <w:sz w:val="26"/>
          <w:szCs w:val="26"/>
        </w:rPr>
        <w:t xml:space="preserve"> - базовый уровень операционных расходов, установленный на долгосрочный период регулирования в соответствии с пунктом 31 Методических указаний, тыс. руб.;</w:t>
      </w:r>
    </w:p>
    <w:p w:rsidR="006A5352" w:rsidRPr="00616738" w:rsidRDefault="006A5352" w:rsidP="006A535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ИЭР - индекс эффективности операционных расходов, выраженный в процентах;</w:t>
      </w:r>
    </w:p>
    <w:p w:rsidR="006A5352" w:rsidRPr="00616738" w:rsidRDefault="006A5352" w:rsidP="006A535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noProof/>
          <w:position w:val="-14"/>
          <w:sz w:val="26"/>
          <w:szCs w:val="26"/>
          <w:lang w:eastAsia="ru-RU"/>
        </w:rPr>
        <w:drawing>
          <wp:inline distT="0" distB="0" distL="0" distR="0" wp14:anchorId="199E6515" wp14:editId="6C9899EA">
            <wp:extent cx="620395" cy="36576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38">
        <w:rPr>
          <w:rFonts w:ascii="Liberation Serif" w:hAnsi="Liberation Serif" w:cs="Liberation Serif"/>
          <w:sz w:val="26"/>
          <w:szCs w:val="26"/>
        </w:rPr>
        <w:t>, ИПЦ</w:t>
      </w:r>
      <w:r w:rsidRPr="00616738">
        <w:rPr>
          <w:rFonts w:ascii="Liberation Serif" w:hAnsi="Liberation Serif" w:cs="Liberation Serif"/>
          <w:sz w:val="26"/>
          <w:szCs w:val="26"/>
          <w:vertAlign w:val="subscript"/>
        </w:rPr>
        <w:t>j</w:t>
      </w:r>
      <w:r w:rsidRPr="00616738">
        <w:rPr>
          <w:rFonts w:ascii="Liberation Serif" w:hAnsi="Liberation Serif" w:cs="Liberation Serif"/>
          <w:sz w:val="26"/>
          <w:szCs w:val="26"/>
        </w:rPr>
        <w:t xml:space="preserve"> - соответственно фактический и прогнозный индексы изменения потребительских цен в j-м году;</w:t>
      </w:r>
    </w:p>
    <w:p w:rsidR="006A5352" w:rsidRPr="00616738" w:rsidRDefault="006A5352" w:rsidP="006A535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W</w:t>
      </w:r>
      <w:r w:rsidRPr="00616738">
        <w:rPr>
          <w:rFonts w:ascii="Liberation Serif" w:hAnsi="Liberation Serif" w:cs="Liberation Serif"/>
          <w:sz w:val="26"/>
          <w:szCs w:val="26"/>
          <w:vertAlign w:val="subscript"/>
        </w:rPr>
        <w:t>j</w:t>
      </w:r>
      <w:r w:rsidRPr="00616738">
        <w:rPr>
          <w:rFonts w:ascii="Liberation Serif" w:hAnsi="Liberation Serif" w:cs="Liberation Serif"/>
          <w:sz w:val="26"/>
          <w:szCs w:val="26"/>
        </w:rPr>
        <w:t>, W</w:t>
      </w:r>
      <w:r w:rsidRPr="00616738">
        <w:rPr>
          <w:rFonts w:ascii="Liberation Serif" w:hAnsi="Liberation Serif" w:cs="Liberation Serif"/>
          <w:sz w:val="26"/>
          <w:szCs w:val="26"/>
          <w:vertAlign w:val="subscript"/>
        </w:rPr>
        <w:t>j-1</w:t>
      </w:r>
      <w:r w:rsidRPr="00616738">
        <w:rPr>
          <w:rFonts w:ascii="Liberation Serif" w:hAnsi="Liberation Serif" w:cs="Liberation Serif"/>
          <w:sz w:val="26"/>
          <w:szCs w:val="26"/>
        </w:rPr>
        <w:t xml:space="preserve"> - количество твердых коммунальных отходов, поступающих на объект в году i, (i-1), тонн.</w:t>
      </w:r>
    </w:p>
    <w:p w:rsidR="00F209D2" w:rsidRDefault="006A5352" w:rsidP="006A535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>Таким образом, операционные расходы, определенные на 202</w:t>
      </w:r>
      <w:r w:rsidR="009F7A29">
        <w:rPr>
          <w:rFonts w:ascii="Liberation Serif" w:eastAsia="Liberation Serif" w:hAnsi="Liberation Serif" w:cs="Liberation Serif"/>
          <w:sz w:val="26"/>
          <w:szCs w:val="26"/>
        </w:rPr>
        <w:t>3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год на основе фактических параметров расчета тарифов взамен прогнозных, составляют</w:t>
      </w:r>
      <w:r w:rsidR="00F209D2">
        <w:rPr>
          <w:rFonts w:ascii="Liberation Serif" w:eastAsia="Liberation Serif" w:hAnsi="Liberation Serif" w:cs="Liberation Serif"/>
          <w:sz w:val="26"/>
          <w:szCs w:val="26"/>
        </w:rPr>
        <w:t>:</w:t>
      </w:r>
    </w:p>
    <w:p w:rsidR="00F209D2" w:rsidRDefault="0087216A" w:rsidP="00F209D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40 505,70</w:t>
      </w:r>
      <w:r w:rsidR="006A5352" w:rsidRPr="00616738">
        <w:rPr>
          <w:rFonts w:ascii="Liberation Serif" w:hAnsi="Liberation Serif" w:cs="Liberation Serif"/>
          <w:sz w:val="26"/>
          <w:szCs w:val="26"/>
        </w:rPr>
        <w:t xml:space="preserve"> тыс.руб.</w:t>
      </w:r>
      <w:r w:rsidR="00F209D2">
        <w:rPr>
          <w:rFonts w:ascii="Liberation Serif" w:hAnsi="Liberation Serif" w:cs="Liberation Serif"/>
          <w:sz w:val="26"/>
          <w:szCs w:val="26"/>
        </w:rPr>
        <w:t xml:space="preserve"> х (1-1%/100%) х (1+0,059)/82,825 х </w:t>
      </w:r>
      <w:r w:rsidR="00F209D2" w:rsidRPr="00F209D2">
        <w:rPr>
          <w:rFonts w:ascii="Liberation Serif" w:eastAsia="Liberation Serif" w:hAnsi="Liberation Serif" w:cs="Liberation Serif"/>
          <w:sz w:val="26"/>
          <w:szCs w:val="26"/>
        </w:rPr>
        <w:t xml:space="preserve">65,76945 </w:t>
      </w:r>
      <w:r w:rsidR="00F209D2">
        <w:rPr>
          <w:rFonts w:ascii="Liberation Serif" w:eastAsia="Liberation Serif" w:hAnsi="Liberation Serif" w:cs="Liberation Serif"/>
          <w:sz w:val="26"/>
          <w:szCs w:val="26"/>
        </w:rPr>
        <w:t xml:space="preserve">= 33 721,75, </w:t>
      </w:r>
    </w:p>
    <w:p w:rsidR="00F209D2" w:rsidRDefault="00F209D2" w:rsidP="00F209D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Где:</w:t>
      </w:r>
    </w:p>
    <w:p w:rsidR="00F209D2" w:rsidRDefault="00F209D2" w:rsidP="00F209D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40 505,70 тыс.руб.</w:t>
      </w:r>
      <w:r>
        <w:rPr>
          <w:rFonts w:ascii="Liberation Serif" w:hAnsi="Liberation Serif" w:cs="Liberation Serif"/>
          <w:sz w:val="26"/>
          <w:szCs w:val="26"/>
        </w:rPr>
        <w:t xml:space="preserve"> – базовый уровень операционных расходов, утвержденный на 2022 год;</w:t>
      </w:r>
    </w:p>
    <w:p w:rsidR="00F209D2" w:rsidRDefault="00F209D2" w:rsidP="00F209D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1% - индекс эффективности операционных расходов;</w:t>
      </w:r>
    </w:p>
    <w:p w:rsidR="00F209D2" w:rsidRDefault="00F209D2" w:rsidP="00F209D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0,059 </w:t>
      </w:r>
      <w:r w:rsidR="009D71B4">
        <w:rPr>
          <w:rFonts w:ascii="Liberation Serif" w:hAnsi="Liberation Serif" w:cs="Liberation Serif"/>
          <w:sz w:val="26"/>
          <w:szCs w:val="26"/>
        </w:rPr>
        <w:t>–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9D71B4">
        <w:rPr>
          <w:rFonts w:ascii="Liberation Serif" w:hAnsi="Liberation Serif" w:cs="Liberation Serif"/>
          <w:sz w:val="26"/>
          <w:szCs w:val="26"/>
        </w:rPr>
        <w:t>индекс потребительских цен на 2023 год;</w:t>
      </w:r>
    </w:p>
    <w:p w:rsidR="009D71B4" w:rsidRDefault="009D71B4" w:rsidP="00F209D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82,825 – масса ТКО, учтенная на базовый период 2022 год;</w:t>
      </w:r>
    </w:p>
    <w:p w:rsidR="009D71B4" w:rsidRDefault="009D71B4" w:rsidP="00F209D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65,76945 – фактическая масса ТКО за 2023 год.</w:t>
      </w:r>
    </w:p>
    <w:p w:rsidR="006A5352" w:rsidRPr="00616738" w:rsidRDefault="006A5352" w:rsidP="00F209D2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>Расходы на приобретение энергетических ресурсов определены по формуле (23) Методических указаний:</w:t>
      </w:r>
    </w:p>
    <w:p w:rsidR="006A5352" w:rsidRPr="00616738" w:rsidRDefault="006A5352" w:rsidP="0087216A">
      <w:pPr>
        <w:jc w:val="center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>0,</w:t>
      </w:r>
      <w:r w:rsidR="0087216A" w:rsidRPr="00616738">
        <w:rPr>
          <w:rFonts w:ascii="Liberation Serif" w:eastAsia="Liberation Serif" w:hAnsi="Liberation Serif" w:cs="Liberation Serif"/>
          <w:sz w:val="26"/>
          <w:szCs w:val="26"/>
        </w:rPr>
        <w:t>1785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кВтч/т * </w:t>
      </w:r>
      <w:r w:rsidR="009D71B4">
        <w:rPr>
          <w:rFonts w:ascii="Liberation Serif" w:eastAsia="Liberation Serif" w:hAnsi="Liberation Serif" w:cs="Liberation Serif"/>
          <w:sz w:val="26"/>
          <w:szCs w:val="26"/>
        </w:rPr>
        <w:t>65,76945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тн *</w:t>
      </w:r>
      <w:r w:rsidR="009D71B4">
        <w:rPr>
          <w:rFonts w:ascii="Liberation Serif" w:eastAsia="Liberation Serif" w:hAnsi="Liberation Serif" w:cs="Liberation Serif"/>
          <w:sz w:val="26"/>
          <w:szCs w:val="26"/>
        </w:rPr>
        <w:t>9,360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руб/кВтч</w:t>
      </w:r>
      <w:r w:rsidR="009D71B4">
        <w:rPr>
          <w:rFonts w:ascii="Liberation Serif" w:eastAsia="Liberation Serif" w:hAnsi="Liberation Serif" w:cs="Liberation Serif"/>
          <w:sz w:val="26"/>
          <w:szCs w:val="26"/>
        </w:rPr>
        <w:t xml:space="preserve"> = 109,88</w:t>
      </w:r>
      <w:r w:rsidR="00C36562">
        <w:rPr>
          <w:rFonts w:ascii="Liberation Serif" w:eastAsia="Liberation Serif" w:hAnsi="Liberation Serif" w:cs="Liberation Serif"/>
          <w:sz w:val="26"/>
          <w:szCs w:val="26"/>
        </w:rPr>
        <w:t xml:space="preserve"> тыс.руб.</w:t>
      </w:r>
    </w:p>
    <w:p w:rsidR="006A5352" w:rsidRPr="00616738" w:rsidRDefault="006A5352" w:rsidP="006A5352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где: </w:t>
      </w:r>
    </w:p>
    <w:p w:rsidR="006A5352" w:rsidRPr="00616738" w:rsidRDefault="006A5352" w:rsidP="006A5352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sz w:val="26"/>
          <w:szCs w:val="26"/>
        </w:rPr>
        <w:tab/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>0,</w:t>
      </w:r>
      <w:r w:rsidR="0087216A" w:rsidRPr="00616738">
        <w:rPr>
          <w:rFonts w:ascii="Liberation Serif" w:eastAsia="Liberation Serif" w:hAnsi="Liberation Serif" w:cs="Liberation Serif"/>
          <w:sz w:val="26"/>
          <w:szCs w:val="26"/>
        </w:rPr>
        <w:t>1785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кВтч/т – удельный расход электрической энергии, установленный в качестве долгосрочного параметра по захоронению;</w:t>
      </w:r>
    </w:p>
    <w:p w:rsidR="006A5352" w:rsidRDefault="006A5352" w:rsidP="006A5352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sz w:val="26"/>
          <w:szCs w:val="26"/>
        </w:rPr>
        <w:tab/>
      </w:r>
      <w:r w:rsidR="009D71B4">
        <w:rPr>
          <w:rFonts w:ascii="Liberation Serif" w:eastAsia="Liberation Serif" w:hAnsi="Liberation Serif" w:cs="Liberation Serif"/>
          <w:sz w:val="26"/>
          <w:szCs w:val="26"/>
        </w:rPr>
        <w:t>9,360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 руб/кВтч – фактическая цена электрической энергии за 202</w:t>
      </w:r>
      <w:r w:rsidR="009D71B4">
        <w:rPr>
          <w:rFonts w:ascii="Liberation Serif" w:eastAsia="Liberation Serif" w:hAnsi="Liberation Serif" w:cs="Liberation Serif"/>
          <w:sz w:val="26"/>
          <w:szCs w:val="26"/>
        </w:rPr>
        <w:t>3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год;</w:t>
      </w:r>
    </w:p>
    <w:p w:rsidR="00FE6818" w:rsidRPr="00616738" w:rsidRDefault="00C36562" w:rsidP="00FE6818">
      <w:pPr>
        <w:ind w:firstLine="720"/>
        <w:jc w:val="both"/>
        <w:rPr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При расчете</w:t>
      </w:r>
      <w:r w:rsidR="00FE6818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FE6818" w:rsidRPr="000B06C0">
        <w:rPr>
          <w:rFonts w:ascii="Liberation Serif" w:eastAsia="Liberation Serif" w:hAnsi="Liberation Serif" w:cs="Liberation Serif"/>
          <w:sz w:val="26"/>
          <w:szCs w:val="26"/>
        </w:rPr>
        <w:t xml:space="preserve">исключена сумма невыполнения инвестиционной программы за 2022 год в связи с </w:t>
      </w:r>
      <w:r w:rsidR="00FE6818">
        <w:rPr>
          <w:rFonts w:ascii="Liberation Serif" w:eastAsia="Liberation Serif" w:hAnsi="Liberation Serif" w:cs="Liberation Serif"/>
          <w:sz w:val="26"/>
          <w:szCs w:val="26"/>
        </w:rPr>
        <w:t>письмом</w:t>
      </w:r>
      <w:r w:rsidR="00FE6818" w:rsidRPr="000B06C0">
        <w:rPr>
          <w:rFonts w:ascii="Liberation Serif" w:eastAsia="Liberation Serif" w:hAnsi="Liberation Serif" w:cs="Liberation Serif"/>
          <w:sz w:val="26"/>
          <w:szCs w:val="26"/>
        </w:rPr>
        <w:t xml:space="preserve"> Прокуратуры Свердловской области от 20.03.2024 № 7/1-23-2024 в сумме </w:t>
      </w:r>
      <w:r w:rsidR="00FE6818">
        <w:rPr>
          <w:rFonts w:ascii="Liberation Serif" w:eastAsia="Liberation Serif" w:hAnsi="Liberation Serif" w:cs="Liberation Serif"/>
          <w:sz w:val="26"/>
          <w:szCs w:val="26"/>
        </w:rPr>
        <w:t>36,89</w:t>
      </w:r>
      <w:r w:rsidR="00FE6818" w:rsidRPr="000B06C0">
        <w:rPr>
          <w:rFonts w:ascii="Liberation Serif" w:eastAsia="Liberation Serif" w:hAnsi="Liberation Serif" w:cs="Liberation Serif"/>
          <w:sz w:val="26"/>
          <w:szCs w:val="26"/>
        </w:rPr>
        <w:t xml:space="preserve"> тыс.руб.</w:t>
      </w:r>
    </w:p>
    <w:p w:rsidR="009D71B4" w:rsidRPr="004104A6" w:rsidRDefault="009D71B4" w:rsidP="009D71B4">
      <w:pPr>
        <w:pStyle w:val="a6"/>
        <w:tabs>
          <w:tab w:val="left" w:pos="0"/>
          <w:tab w:val="left" w:pos="1080"/>
        </w:tabs>
        <w:ind w:firstLine="708"/>
        <w:rPr>
          <w:rFonts w:ascii="Liberation Serif" w:hAnsi="Liberation Serif" w:cs="Liberation Serif"/>
          <w:sz w:val="26"/>
          <w:szCs w:val="26"/>
        </w:rPr>
      </w:pPr>
      <w:r w:rsidRPr="004104A6">
        <w:rPr>
          <w:rFonts w:ascii="Liberation Serif" w:hAnsi="Liberation Serif" w:cs="Liberation Serif"/>
          <w:sz w:val="26"/>
          <w:szCs w:val="26"/>
        </w:rPr>
        <w:lastRenderedPageBreak/>
        <w:t xml:space="preserve">Объем финансовых потребностей для реализации производственной программы регулируемой организации, основные статьи расходов по  регулируемым видам деятельности в соответствии с Основами ценообразования и прочие показатели (в том числе </w:t>
      </w:r>
      <w:r w:rsidRPr="004104A6">
        <w:rPr>
          <w:rFonts w:ascii="Liberation Serif" w:hAnsi="Liberation Serif" w:cs="Liberation Serif"/>
          <w:noProof/>
          <w:sz w:val="26"/>
          <w:szCs w:val="26"/>
        </w:rPr>
        <w:t>масса ТКО</w:t>
      </w:r>
      <w:r w:rsidRPr="004104A6">
        <w:rPr>
          <w:rFonts w:ascii="Liberation Serif" w:hAnsi="Liberation Serif" w:cs="Liberation Serif"/>
          <w:sz w:val="26"/>
          <w:szCs w:val="26"/>
        </w:rPr>
        <w:t>), составят: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134"/>
        <w:gridCol w:w="1701"/>
      </w:tblGrid>
      <w:tr w:rsidR="009D71B4" w:rsidRPr="00C72955" w:rsidTr="003D5BA9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1B4" w:rsidRPr="00C72955" w:rsidRDefault="009D71B4" w:rsidP="003D5BA9">
            <w:pPr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1B4" w:rsidRPr="00C72955" w:rsidRDefault="009D71B4" w:rsidP="003D5BA9">
            <w:pPr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1B4" w:rsidRPr="00C72955" w:rsidRDefault="009D71B4" w:rsidP="003D5BA9">
            <w:pPr>
              <w:widowControl w:val="0"/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</w:tr>
      <w:tr w:rsidR="009D71B4" w:rsidRPr="00C72955" w:rsidTr="009D71B4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1B4" w:rsidRPr="00C72955" w:rsidRDefault="009D71B4" w:rsidP="003D5BA9">
            <w:pPr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B4" w:rsidRPr="00C72955" w:rsidRDefault="009D71B4" w:rsidP="003D5BA9">
            <w:pPr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71B4" w:rsidRPr="00C72955" w:rsidRDefault="009D71B4" w:rsidP="003D5BA9">
            <w:pPr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1B4" w:rsidRPr="00C72955" w:rsidRDefault="009D71B4" w:rsidP="003D5BA9">
            <w:pPr>
              <w:widowControl w:val="0"/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</w:tr>
      <w:tr w:rsidR="009D71B4" w:rsidRPr="00C72955" w:rsidTr="003D5B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bCs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autoSpaceDE w:val="0"/>
              <w:autoSpaceDN w:val="0"/>
              <w:adjustRightInd w:val="0"/>
              <w:ind w:right="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Операционные (подконтрольные)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4" w:rsidRPr="00C72955" w:rsidRDefault="009D71B4" w:rsidP="003D5BA9">
            <w:pPr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9D71B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35 904,24</w:t>
            </w:r>
          </w:p>
        </w:tc>
      </w:tr>
      <w:tr w:rsidR="009D71B4" w:rsidRPr="00A6249A" w:rsidTr="003D5B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1B4" w:rsidRPr="00C72955" w:rsidRDefault="009D71B4" w:rsidP="003D5BA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bCs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B4" w:rsidRPr="00C72955" w:rsidRDefault="009D71B4" w:rsidP="003D5BA9">
            <w:pPr>
              <w:autoSpaceDE w:val="0"/>
              <w:autoSpaceDN w:val="0"/>
              <w:adjustRightInd w:val="0"/>
              <w:ind w:right="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B4" w:rsidRPr="00C72955" w:rsidRDefault="009D71B4" w:rsidP="003D5BA9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4" w:rsidRPr="00A6249A" w:rsidRDefault="00C36562" w:rsidP="003D5BA9">
            <w:pPr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36562">
              <w:rPr>
                <w:rFonts w:ascii="Liberation Serif" w:hAnsi="Liberation Serif" w:cs="Liberation Serif"/>
                <w:sz w:val="26"/>
                <w:szCs w:val="26"/>
              </w:rPr>
              <w:t xml:space="preserve">8 212,54   </w:t>
            </w:r>
          </w:p>
        </w:tc>
      </w:tr>
      <w:tr w:rsidR="009D71B4" w:rsidRPr="00C72955" w:rsidTr="003D5B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1B4" w:rsidRPr="00C72955" w:rsidRDefault="009D71B4" w:rsidP="003D5BA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bCs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B4" w:rsidRPr="00C72955" w:rsidRDefault="009D71B4" w:rsidP="003D5BA9">
            <w:pPr>
              <w:autoSpaceDE w:val="0"/>
              <w:autoSpaceDN w:val="0"/>
              <w:adjustRightInd w:val="0"/>
              <w:ind w:right="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Расходы на приобретение (производство)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B4" w:rsidRPr="00C72955" w:rsidRDefault="009D71B4" w:rsidP="003D5BA9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4" w:rsidRPr="00C72955" w:rsidRDefault="00C36562" w:rsidP="003D5BA9">
            <w:pPr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3656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121,34   </w:t>
            </w:r>
          </w:p>
        </w:tc>
      </w:tr>
      <w:tr w:rsidR="009D71B4" w:rsidRPr="00C72955" w:rsidTr="003D5B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bCs/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autoSpaceDE w:val="0"/>
              <w:autoSpaceDN w:val="0"/>
              <w:adjustRightInd w:val="0"/>
              <w:ind w:right="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4" w:rsidRPr="00C72955" w:rsidRDefault="009D71B4" w:rsidP="003D5BA9">
            <w:pPr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9D71B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380,96   </w:t>
            </w:r>
          </w:p>
        </w:tc>
      </w:tr>
      <w:tr w:rsidR="009D71B4" w:rsidRPr="00C72955" w:rsidTr="003D5B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1B4" w:rsidRPr="00C72955" w:rsidRDefault="00A952E4" w:rsidP="00A952E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5</w:t>
            </w:r>
            <w:r w:rsidR="009D71B4" w:rsidRPr="00C72955">
              <w:rPr>
                <w:rFonts w:ascii="Liberation Serif" w:hAnsi="Liberation Serif" w:cs="Liberation Serif"/>
                <w:bCs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autoSpaceDE w:val="0"/>
              <w:autoSpaceDN w:val="0"/>
              <w:adjustRightInd w:val="0"/>
              <w:ind w:right="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Расчетная предпринимательская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4" w:rsidRPr="00C72955" w:rsidRDefault="009D71B4" w:rsidP="004104A6">
            <w:pPr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9D71B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1 940,2</w:t>
            </w:r>
            <w:r w:rsidR="004104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8</w:t>
            </w:r>
          </w:p>
        </w:tc>
      </w:tr>
      <w:tr w:rsidR="009D71B4" w:rsidRPr="00C72955" w:rsidTr="003D5B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1B4" w:rsidRPr="00C72955" w:rsidRDefault="00A952E4" w:rsidP="00A952E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6</w:t>
            </w:r>
            <w:r w:rsidR="009D71B4">
              <w:rPr>
                <w:rFonts w:ascii="Liberation Serif" w:hAnsi="Liberation Serif" w:cs="Liberation Serif"/>
                <w:bCs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B4" w:rsidRPr="00C72955" w:rsidRDefault="009D71B4" w:rsidP="003D5BA9">
            <w:pPr>
              <w:autoSpaceDE w:val="0"/>
              <w:autoSpaceDN w:val="0"/>
              <w:adjustRightInd w:val="0"/>
              <w:ind w:right="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643D">
              <w:rPr>
                <w:rFonts w:ascii="Liberation Serif" w:hAnsi="Liberation Serif" w:cs="Liberation Serif"/>
                <w:sz w:val="26"/>
                <w:szCs w:val="26"/>
              </w:rPr>
              <w:t>Корректировка с целью учета отклонения фактических значений параметров расчета тарифов от значений, учтенных при установлении тарифов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B4" w:rsidRPr="00C72955" w:rsidRDefault="009D71B4" w:rsidP="003D5BA9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4" w:rsidRPr="00225477" w:rsidRDefault="009D71B4" w:rsidP="003D5BA9">
            <w:pPr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9D71B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15 540,49</w:t>
            </w:r>
          </w:p>
        </w:tc>
      </w:tr>
      <w:tr w:rsidR="00C36562" w:rsidRPr="00C72955" w:rsidTr="003D5B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562" w:rsidRDefault="00C36562" w:rsidP="00A952E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62" w:rsidRPr="001D643D" w:rsidRDefault="00C36562" w:rsidP="003D5BA9">
            <w:pPr>
              <w:autoSpaceDE w:val="0"/>
              <w:autoSpaceDN w:val="0"/>
              <w:adjustRightInd w:val="0"/>
              <w:ind w:right="34"/>
              <w:rPr>
                <w:rFonts w:ascii="Liberation Serif" w:hAnsi="Liberation Serif" w:cs="Liberation Serif"/>
                <w:sz w:val="26"/>
                <w:szCs w:val="26"/>
              </w:rPr>
            </w:pPr>
            <w:r w:rsidRPr="00C36562">
              <w:rPr>
                <w:rFonts w:ascii="Liberation Serif" w:hAnsi="Liberation Serif" w:cs="Liberation Serif"/>
                <w:sz w:val="26"/>
                <w:szCs w:val="26"/>
              </w:rPr>
              <w:t>Сумма невыполнения инвестиционной программы за 2022 год в связи с письмом Прокуратуры Свердловской области от 20.03.2024 № 7/1-23-2024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62" w:rsidRPr="00C72955" w:rsidRDefault="00C36562" w:rsidP="003D5BA9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62" w:rsidRPr="009D71B4" w:rsidRDefault="00C36562" w:rsidP="003D5BA9">
            <w:pPr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(-) 36,89</w:t>
            </w:r>
          </w:p>
        </w:tc>
      </w:tr>
      <w:tr w:rsidR="009D71B4" w:rsidRPr="00C72955" w:rsidTr="003D5B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1B4" w:rsidRPr="00C72955" w:rsidRDefault="004E7FB5" w:rsidP="00A952E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8</w:t>
            </w:r>
            <w:r w:rsidR="009D71B4">
              <w:rPr>
                <w:rFonts w:ascii="Liberation Serif" w:hAnsi="Liberation Serif" w:cs="Liberation Serif"/>
                <w:bCs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Итого объем финансовых потребностей для реализации производственной программы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4" w:rsidRPr="00C72955" w:rsidRDefault="004104A6" w:rsidP="003D5BA9">
            <w:pPr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62 062,96</w:t>
            </w:r>
            <w:r w:rsidR="009D71B4" w:rsidRPr="001D643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9D71B4" w:rsidRPr="00C72955" w:rsidTr="003D5BA9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1B4" w:rsidRPr="00C72955" w:rsidRDefault="004E7FB5" w:rsidP="00A952E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9</w:t>
            </w:r>
            <w:r w:rsidR="009D71B4">
              <w:rPr>
                <w:rFonts w:ascii="Liberation Serif" w:hAnsi="Liberation Serif" w:cs="Liberation Serif"/>
                <w:bCs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bCs/>
                <w:sz w:val="26"/>
                <w:szCs w:val="26"/>
              </w:rPr>
              <w:t>Масса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B4" w:rsidRPr="00C72955" w:rsidRDefault="009D71B4" w:rsidP="003D5BA9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C72955">
              <w:rPr>
                <w:rFonts w:ascii="Liberation Serif" w:hAnsi="Liberation Serif" w:cs="Liberation Serif"/>
                <w:bCs/>
                <w:sz w:val="26"/>
                <w:szCs w:val="26"/>
              </w:rPr>
              <w:t>тыс.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B4" w:rsidRPr="00C72955" w:rsidRDefault="004104A6" w:rsidP="003D5BA9">
            <w:pPr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4104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62,936</w:t>
            </w:r>
          </w:p>
        </w:tc>
      </w:tr>
    </w:tbl>
    <w:p w:rsidR="004104A6" w:rsidRPr="004104A6" w:rsidRDefault="004104A6" w:rsidP="004104A6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4104A6">
        <w:rPr>
          <w:rFonts w:ascii="Liberation Serif" w:eastAsia="Liberation Serif" w:hAnsi="Liberation Serif" w:cs="Liberation Serif"/>
          <w:sz w:val="26"/>
          <w:szCs w:val="26"/>
        </w:rPr>
        <w:t>Величина отклонения показателя ввода и вывода объектов, используемых для обработки, обезвреживания, энергетической утилизации, захоронения твердых коммунальных отходов, и изменения утвержденной в установленном порядке инвестиционной программы рассчитывается по формуле:</w:t>
      </w:r>
    </w:p>
    <w:p w:rsidR="004104A6" w:rsidRPr="004104A6" w:rsidRDefault="004104A6" w:rsidP="004104A6">
      <w:pPr>
        <w:jc w:val="center"/>
        <w:rPr>
          <w:rFonts w:ascii="Liberation Serif" w:eastAsia="Liberation Serif" w:hAnsi="Liberation Serif" w:cs="Liberation Serif"/>
          <w:sz w:val="26"/>
          <w:szCs w:val="26"/>
        </w:rPr>
      </w:pPr>
      <w:r w:rsidRPr="004104A6">
        <w:rPr>
          <w:rFonts w:ascii="Liberation Serif" w:hAnsi="Liberation Serif" w:cs="Liberation Serif"/>
          <w:noProof/>
          <w:position w:val="-36"/>
          <w:sz w:val="26"/>
          <w:szCs w:val="26"/>
          <w:lang w:eastAsia="ru-RU"/>
        </w:rPr>
        <w:drawing>
          <wp:inline distT="0" distB="0" distL="0" distR="0" wp14:anchorId="47B54D63" wp14:editId="11669879">
            <wp:extent cx="3713480" cy="643890"/>
            <wp:effectExtent l="0" t="0" r="127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A6" w:rsidRDefault="004104A6" w:rsidP="004104A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4104A6">
        <w:rPr>
          <w:rFonts w:ascii="Liberation Serif" w:hAnsi="Liberation Serif" w:cs="Liberation Serif"/>
          <w:sz w:val="26"/>
          <w:szCs w:val="26"/>
        </w:rPr>
        <w:t>где:</w:t>
      </w:r>
    </w:p>
    <w:p w:rsidR="004104A6" w:rsidRPr="004104A6" w:rsidRDefault="004104A6" w:rsidP="004104A6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4104A6">
        <w:rPr>
          <w:rFonts w:ascii="Liberation Serif" w:hAnsi="Liberation Serif" w:cs="Liberation Serif"/>
          <w:noProof/>
          <w:position w:val="-12"/>
          <w:sz w:val="26"/>
          <w:szCs w:val="26"/>
          <w:lang w:eastAsia="ru-RU"/>
        </w:rPr>
        <w:drawing>
          <wp:inline distT="0" distB="0" distL="0" distR="0" wp14:anchorId="27F414B4" wp14:editId="59CB0073">
            <wp:extent cx="532765" cy="334010"/>
            <wp:effectExtent l="0" t="0" r="63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4A6">
        <w:rPr>
          <w:rFonts w:ascii="Liberation Serif" w:hAnsi="Liberation Serif" w:cs="Liberation Serif"/>
          <w:sz w:val="26"/>
          <w:szCs w:val="26"/>
        </w:rPr>
        <w:t xml:space="preserve"> - объем собственных средств на реализацию инвестиционной программы, учтенный при установлении тарифов на (i-2)-й год и включающий амортизацию основных средств и нематериальных активов, расходы из прибыли и иные собственные средства, определенные инвестиционной программой, тыс. руб.;</w:t>
      </w:r>
    </w:p>
    <w:p w:rsidR="004104A6" w:rsidRPr="004104A6" w:rsidRDefault="004104A6" w:rsidP="004104A6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6"/>
          <w:szCs w:val="26"/>
        </w:rPr>
      </w:pPr>
      <w:r w:rsidRPr="004104A6">
        <w:rPr>
          <w:rFonts w:ascii="Liberation Serif" w:hAnsi="Liberation Serif" w:cs="Liberation Serif"/>
          <w:noProof/>
          <w:position w:val="-12"/>
          <w:sz w:val="26"/>
          <w:szCs w:val="26"/>
          <w:lang w:eastAsia="ru-RU"/>
        </w:rPr>
        <w:drawing>
          <wp:inline distT="0" distB="0" distL="0" distR="0" wp14:anchorId="5BDD2B6B" wp14:editId="4ED79A70">
            <wp:extent cx="572770" cy="3340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4A6">
        <w:rPr>
          <w:rFonts w:ascii="Liberation Serif" w:hAnsi="Liberation Serif" w:cs="Liberation Serif"/>
          <w:sz w:val="26"/>
          <w:szCs w:val="26"/>
        </w:rPr>
        <w:t xml:space="preserve"> - объем фактического исполнения инвестиционной программы по объектам, используемым для обработки, обезвреживания, энергетической утилизации, захоронения твердых коммунальных отходов в (i-2)-м году по стоимости, определенной в инвестиционной программе соответствующего периода, тыс. руб.;</w:t>
      </w:r>
    </w:p>
    <w:p w:rsidR="004104A6" w:rsidRPr="004104A6" w:rsidRDefault="004104A6" w:rsidP="004104A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4104A6">
        <w:rPr>
          <w:rFonts w:ascii="Liberation Serif" w:hAnsi="Liberation Serif" w:cs="Liberation Serif"/>
          <w:noProof/>
          <w:position w:val="-12"/>
          <w:sz w:val="26"/>
          <w:szCs w:val="26"/>
          <w:lang w:eastAsia="ru-RU"/>
        </w:rPr>
        <w:drawing>
          <wp:inline distT="0" distB="0" distL="0" distR="0" wp14:anchorId="404C8A1D" wp14:editId="535B42B1">
            <wp:extent cx="572770" cy="33401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4A6">
        <w:rPr>
          <w:rFonts w:ascii="Liberation Serif" w:hAnsi="Liberation Serif" w:cs="Liberation Serif"/>
          <w:sz w:val="26"/>
          <w:szCs w:val="26"/>
        </w:rPr>
        <w:t xml:space="preserve"> - плановый размер финансирования инвестиционной программы, утвержденной в установленном порядке на (i-2)-й год, тыс. руб.</w:t>
      </w:r>
    </w:p>
    <w:p w:rsidR="004104A6" w:rsidRPr="004104A6" w:rsidRDefault="004104A6" w:rsidP="004104A6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4104A6">
        <w:rPr>
          <w:rFonts w:ascii="Liberation Serif" w:eastAsia="Liberation Serif" w:hAnsi="Liberation Serif" w:cs="Liberation Serif"/>
          <w:sz w:val="26"/>
          <w:szCs w:val="26"/>
        </w:rPr>
        <w:tab/>
        <w:t>Таким образом, величина отклонения утвержденной в установленном порядке инвестиционной программы за 2023 год составила:</w:t>
      </w:r>
    </w:p>
    <w:p w:rsidR="004104A6" w:rsidRPr="004104A6" w:rsidRDefault="004104A6" w:rsidP="004104A6">
      <w:pPr>
        <w:jc w:val="center"/>
        <w:rPr>
          <w:rFonts w:ascii="Liberation Serif" w:eastAsia="Liberation Serif" w:hAnsi="Liberation Serif" w:cs="Liberation Serif"/>
          <w:sz w:val="26"/>
          <w:szCs w:val="26"/>
        </w:rPr>
      </w:pPr>
    </w:p>
    <w:p w:rsidR="004104A6" w:rsidRPr="004104A6" w:rsidRDefault="004104A6" w:rsidP="004104A6">
      <w:pPr>
        <w:jc w:val="center"/>
        <w:rPr>
          <w:rFonts w:ascii="Liberation Serif" w:eastAsia="Liberation Serif" w:hAnsi="Liberation Serif" w:cs="Liberation Serif"/>
          <w:sz w:val="26"/>
          <w:szCs w:val="26"/>
        </w:rPr>
      </w:pPr>
      <w:r w:rsidRPr="004104A6">
        <w:rPr>
          <w:rFonts w:ascii="Liberation Serif" w:eastAsia="Liberation Serif" w:hAnsi="Liberation Serif" w:cs="Liberation Serif"/>
          <w:sz w:val="26"/>
          <w:szCs w:val="26"/>
        </w:rPr>
        <w:t>48 276,614 х (31437,714/48276,614-1) = (-) 16 838,90 тыс.руб.</w:t>
      </w:r>
    </w:p>
    <w:p w:rsidR="004104A6" w:rsidRDefault="004104A6" w:rsidP="004104A6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4104A6">
        <w:rPr>
          <w:rFonts w:ascii="Liberation Serif" w:eastAsia="Liberation Serif" w:hAnsi="Liberation Serif" w:cs="Liberation Serif"/>
          <w:sz w:val="26"/>
          <w:szCs w:val="26"/>
        </w:rPr>
        <w:t>где:</w:t>
      </w:r>
    </w:p>
    <w:p w:rsidR="004104A6" w:rsidRPr="004104A6" w:rsidRDefault="004104A6" w:rsidP="004104A6">
      <w:pPr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4104A6">
        <w:rPr>
          <w:rFonts w:ascii="Liberation Serif" w:eastAsia="Liberation Serif" w:hAnsi="Liberation Serif" w:cs="Liberation Serif"/>
          <w:sz w:val="26"/>
          <w:szCs w:val="26"/>
        </w:rPr>
        <w:t xml:space="preserve">48 276,614 тыс. руб. – нормативная прибыль, учтенная в тарифе регулируемой организации на 2023 год на реализацию инвестиционной программы на основании приказа Министерства энергетики и жилищно-коммунального хозяйства Свердловской области от 15.11.2022 № 618 «О внесении изменений в приказ Министерства энергетики и жилищно-коммунального хозяйства Свердловской области от 29.10.2019 № 426 </w:t>
      </w:r>
      <w:r>
        <w:rPr>
          <w:rFonts w:ascii="Liberation Serif" w:eastAsia="Liberation Serif" w:hAnsi="Liberation Serif" w:cs="Liberation Serif"/>
          <w:sz w:val="26"/>
          <w:szCs w:val="26"/>
        </w:rPr>
        <w:br/>
      </w:r>
      <w:r w:rsidRPr="004104A6">
        <w:rPr>
          <w:rFonts w:ascii="Liberation Serif" w:eastAsia="Liberation Serif" w:hAnsi="Liberation Serif" w:cs="Liberation Serif"/>
          <w:sz w:val="26"/>
          <w:szCs w:val="26"/>
        </w:rPr>
        <w:t>«Об утверждении инвестиционной программы общества с ограниченной ответственностью «Камышловские объединенные экологические системы» (Камышловс</w:t>
      </w:r>
      <w:r w:rsidR="002F75AF">
        <w:rPr>
          <w:rFonts w:ascii="Liberation Serif" w:eastAsia="Liberation Serif" w:hAnsi="Liberation Serif" w:cs="Liberation Serif"/>
          <w:sz w:val="26"/>
          <w:szCs w:val="26"/>
        </w:rPr>
        <w:t>кий район) на 2020 – 2022 годы»;</w:t>
      </w:r>
    </w:p>
    <w:p w:rsidR="004104A6" w:rsidRPr="004104A6" w:rsidRDefault="004104A6" w:rsidP="004104A6">
      <w:pPr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4104A6">
        <w:rPr>
          <w:rFonts w:ascii="Liberation Serif" w:eastAsia="Liberation Serif" w:hAnsi="Liberation Serif" w:cs="Liberation Serif"/>
          <w:sz w:val="26"/>
          <w:szCs w:val="26"/>
        </w:rPr>
        <w:t>31 437,714 тыс. руб. – фактическая прибыль организации, израсходованная на выполнение инвестиционной программы организации в 2023 году</w:t>
      </w:r>
      <w:r w:rsidR="002F75AF">
        <w:rPr>
          <w:rFonts w:ascii="Liberation Serif" w:eastAsia="Liberation Serif" w:hAnsi="Liberation Serif" w:cs="Liberation Serif"/>
          <w:sz w:val="26"/>
          <w:szCs w:val="26"/>
        </w:rPr>
        <w:t>.</w:t>
      </w:r>
    </w:p>
    <w:p w:rsidR="00C56B8F" w:rsidRPr="004104A6" w:rsidRDefault="00C56B8F" w:rsidP="00C56B8F">
      <w:pPr>
        <w:pStyle w:val="a6"/>
        <w:ind w:firstLine="708"/>
        <w:rPr>
          <w:rFonts w:ascii="Liberation Serif" w:hAnsi="Liberation Serif" w:cs="Liberation Serif"/>
          <w:sz w:val="26"/>
          <w:szCs w:val="26"/>
        </w:rPr>
      </w:pPr>
      <w:r w:rsidRPr="004104A6">
        <w:rPr>
          <w:rFonts w:ascii="Liberation Serif" w:hAnsi="Liberation Serif" w:cs="Liberation Serif"/>
          <w:sz w:val="26"/>
          <w:szCs w:val="26"/>
        </w:rPr>
        <w:t>Также при анализе деятельности организации за 202</w:t>
      </w:r>
      <w:r w:rsidR="004104A6">
        <w:rPr>
          <w:rFonts w:ascii="Liberation Serif" w:hAnsi="Liberation Serif" w:cs="Liberation Serif"/>
          <w:sz w:val="26"/>
          <w:szCs w:val="26"/>
        </w:rPr>
        <w:t>3</w:t>
      </w:r>
      <w:r w:rsidRPr="004104A6">
        <w:rPr>
          <w:rFonts w:ascii="Liberation Serif" w:hAnsi="Liberation Serif" w:cs="Liberation Serif"/>
          <w:sz w:val="26"/>
          <w:szCs w:val="26"/>
        </w:rPr>
        <w:t xml:space="preserve"> год учтено, что плановые значения показателей эффективности объектов достигнуты.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4693"/>
      </w:tblGrid>
      <w:tr w:rsidR="00C56B8F" w:rsidRPr="009D78FE" w:rsidTr="00773B1C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C56B8F" w:rsidRPr="008E13A5" w:rsidRDefault="00C56B8F" w:rsidP="00773B1C">
            <w:pPr>
              <w:pStyle w:val="a6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13A5">
              <w:rPr>
                <w:rFonts w:ascii="Liberation Serif" w:hAnsi="Liberation Serif" w:cs="Liberation Serif"/>
                <w:sz w:val="22"/>
                <w:szCs w:val="22"/>
              </w:rPr>
              <w:t>плановые значения показателей эффективности объектов</w:t>
            </w:r>
          </w:p>
        </w:tc>
        <w:tc>
          <w:tcPr>
            <w:tcW w:w="4693" w:type="dxa"/>
            <w:shd w:val="clear" w:color="auto" w:fill="auto"/>
            <w:hideMark/>
          </w:tcPr>
          <w:p w:rsidR="00C56B8F" w:rsidRPr="008E13A5" w:rsidRDefault="00C56B8F" w:rsidP="00773B1C">
            <w:pPr>
              <w:pStyle w:val="a6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E13A5">
              <w:rPr>
                <w:rFonts w:ascii="Liberation Serif" w:hAnsi="Liberation Serif" w:cs="Liberation Serif"/>
                <w:sz w:val="22"/>
                <w:szCs w:val="22"/>
              </w:rPr>
              <w:t>фактические значения показателей эффективности объектов</w:t>
            </w:r>
          </w:p>
        </w:tc>
      </w:tr>
      <w:tr w:rsidR="00C56B8F" w:rsidRPr="009D78FE" w:rsidTr="00773B1C">
        <w:trPr>
          <w:trHeight w:val="621"/>
        </w:trPr>
        <w:tc>
          <w:tcPr>
            <w:tcW w:w="5230" w:type="dxa"/>
            <w:shd w:val="clear" w:color="auto" w:fill="auto"/>
            <w:vAlign w:val="center"/>
            <w:hideMark/>
          </w:tcPr>
          <w:p w:rsidR="00C56B8F" w:rsidRPr="008E13A5" w:rsidRDefault="00C56B8F" w:rsidP="00773B1C">
            <w:pPr>
              <w:rPr>
                <w:rFonts w:ascii="Liberation Serif" w:hAnsi="Liberation Serif" w:cs="Liberation Serif"/>
                <w:color w:val="000000"/>
              </w:rPr>
            </w:pPr>
            <w:r w:rsidRPr="008E13A5">
              <w:rPr>
                <w:rFonts w:ascii="Liberation Serif" w:hAnsi="Liberation Serif" w:cs="Liberation Serif"/>
                <w:color w:val="000000"/>
              </w:rPr>
              <w:t>Показатели эффективности объектов захоронения твердых коммунальных отходов: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C56B8F" w:rsidRPr="008E13A5" w:rsidRDefault="00C56B8F" w:rsidP="00773B1C">
            <w:pPr>
              <w:rPr>
                <w:rFonts w:ascii="Liberation Serif" w:hAnsi="Liberation Serif" w:cs="Liberation Serif"/>
                <w:color w:val="000000"/>
              </w:rPr>
            </w:pPr>
            <w:r w:rsidRPr="008E13A5">
              <w:rPr>
                <w:rFonts w:ascii="Liberation Serif" w:hAnsi="Liberation Serif" w:cs="Liberation Serif"/>
                <w:color w:val="000000"/>
              </w:rPr>
              <w:t>Показатели эффективности объектов захоронения твердых коммунальных отходов:</w:t>
            </w:r>
          </w:p>
        </w:tc>
      </w:tr>
      <w:tr w:rsidR="00C56B8F" w:rsidRPr="009D78FE" w:rsidTr="00773B1C">
        <w:trPr>
          <w:trHeight w:val="1500"/>
        </w:trPr>
        <w:tc>
          <w:tcPr>
            <w:tcW w:w="5230" w:type="dxa"/>
            <w:shd w:val="clear" w:color="auto" w:fill="auto"/>
            <w:vAlign w:val="center"/>
            <w:hideMark/>
          </w:tcPr>
          <w:p w:rsidR="00C56B8F" w:rsidRPr="008E13A5" w:rsidRDefault="00C56B8F" w:rsidP="00C56B8F">
            <w:pPr>
              <w:rPr>
                <w:rFonts w:ascii="Liberation Serif" w:hAnsi="Liberation Serif" w:cs="Liberation Serif"/>
                <w:color w:val="000000"/>
              </w:rPr>
            </w:pPr>
            <w:r w:rsidRPr="008E13A5">
              <w:rPr>
                <w:rFonts w:ascii="Liberation Serif" w:hAnsi="Liberation Serif" w:cs="Liberation Serif"/>
                <w:color w:val="000000"/>
              </w:rPr>
              <w:t xml:space="preserve">а) 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  <w:r>
              <w:rPr>
                <w:rFonts w:ascii="Liberation Serif" w:hAnsi="Liberation Serif" w:cs="Liberation Serif"/>
                <w:color w:val="000000"/>
              </w:rPr>
              <w:t>–</w:t>
            </w:r>
            <w:r w:rsidRPr="008E13A5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0,0</w:t>
            </w:r>
            <w:r w:rsidRPr="00F16202">
              <w:rPr>
                <w:rFonts w:ascii="Liberation Serif" w:hAnsi="Liberation Serif" w:cs="Liberation Serif"/>
                <w:color w:val="000000"/>
              </w:rPr>
              <w:t xml:space="preserve">%, </w:t>
            </w:r>
            <w:r>
              <w:rPr>
                <w:rFonts w:ascii="Liberation Serif" w:hAnsi="Liberation Serif" w:cs="Liberation Serif"/>
                <w:color w:val="000000"/>
              </w:rPr>
              <w:t>0,0</w:t>
            </w:r>
            <w:r w:rsidRPr="00F16202">
              <w:rPr>
                <w:rFonts w:ascii="Liberation Serif" w:hAnsi="Liberation Serif" w:cs="Liberation Serif"/>
                <w:color w:val="000000"/>
              </w:rPr>
              <w:t>%, 0</w:t>
            </w:r>
            <w:r>
              <w:rPr>
                <w:rFonts w:ascii="Liberation Serif" w:hAnsi="Liberation Serif" w:cs="Liberation Serif"/>
                <w:color w:val="000000"/>
              </w:rPr>
              <w:t>,0</w:t>
            </w:r>
            <w:r w:rsidRPr="00F16202">
              <w:rPr>
                <w:rFonts w:ascii="Liberation Serif" w:hAnsi="Liberation Serif" w:cs="Liberation Serif"/>
                <w:color w:val="000000"/>
              </w:rPr>
              <w:t>%</w:t>
            </w:r>
            <w:r w:rsidRPr="008E13A5">
              <w:rPr>
                <w:rFonts w:ascii="Liberation Serif" w:hAnsi="Liberation Serif" w:cs="Liberation Serif"/>
                <w:color w:val="000000"/>
              </w:rPr>
              <w:t>;</w:t>
            </w:r>
          </w:p>
        </w:tc>
        <w:tc>
          <w:tcPr>
            <w:tcW w:w="4693" w:type="dxa"/>
            <w:shd w:val="clear" w:color="auto" w:fill="auto"/>
            <w:vAlign w:val="center"/>
            <w:hideMark/>
          </w:tcPr>
          <w:p w:rsidR="00C56B8F" w:rsidRPr="008E13A5" w:rsidRDefault="00C56B8F" w:rsidP="00C56B8F">
            <w:pPr>
              <w:rPr>
                <w:rFonts w:ascii="Liberation Serif" w:hAnsi="Liberation Serif" w:cs="Liberation Serif"/>
                <w:color w:val="000000"/>
              </w:rPr>
            </w:pPr>
            <w:r w:rsidRPr="008E13A5">
              <w:rPr>
                <w:rFonts w:ascii="Liberation Serif" w:hAnsi="Liberation Serif" w:cs="Liberation Serif"/>
                <w:color w:val="000000"/>
              </w:rPr>
              <w:t xml:space="preserve">а) 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  <w:r>
              <w:rPr>
                <w:rFonts w:ascii="Liberation Serif" w:hAnsi="Liberation Serif" w:cs="Liberation Serif"/>
                <w:color w:val="000000"/>
              </w:rPr>
              <w:t>–</w:t>
            </w:r>
            <w:r w:rsidRPr="008E13A5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0,0</w:t>
            </w:r>
            <w:r w:rsidRPr="00F16202">
              <w:rPr>
                <w:rFonts w:ascii="Liberation Serif" w:hAnsi="Liberation Serif" w:cs="Liberation Serif"/>
                <w:color w:val="000000"/>
              </w:rPr>
              <w:t>%, 0</w:t>
            </w:r>
            <w:r>
              <w:rPr>
                <w:rFonts w:ascii="Liberation Serif" w:hAnsi="Liberation Serif" w:cs="Liberation Serif"/>
                <w:color w:val="000000"/>
              </w:rPr>
              <w:t>,0</w:t>
            </w:r>
            <w:r w:rsidRPr="00F16202">
              <w:rPr>
                <w:rFonts w:ascii="Liberation Serif" w:hAnsi="Liberation Serif" w:cs="Liberation Serif"/>
                <w:color w:val="000000"/>
              </w:rPr>
              <w:t>%, 0</w:t>
            </w:r>
            <w:r>
              <w:rPr>
                <w:rFonts w:ascii="Liberation Serif" w:hAnsi="Liberation Serif" w:cs="Liberation Serif"/>
                <w:color w:val="000000"/>
              </w:rPr>
              <w:t>,0</w:t>
            </w:r>
            <w:r w:rsidRPr="00F16202">
              <w:rPr>
                <w:rFonts w:ascii="Liberation Serif" w:hAnsi="Liberation Serif" w:cs="Liberation Serif"/>
                <w:color w:val="000000"/>
              </w:rPr>
              <w:t>%</w:t>
            </w:r>
            <w:r w:rsidRPr="008E13A5">
              <w:rPr>
                <w:rFonts w:ascii="Liberation Serif" w:hAnsi="Liberation Serif" w:cs="Liberation Serif"/>
                <w:color w:val="000000"/>
              </w:rPr>
              <w:t>;</w:t>
            </w:r>
          </w:p>
        </w:tc>
      </w:tr>
      <w:tr w:rsidR="00C56B8F" w:rsidRPr="009D78FE" w:rsidTr="00773B1C">
        <w:trPr>
          <w:trHeight w:val="1006"/>
        </w:trPr>
        <w:tc>
          <w:tcPr>
            <w:tcW w:w="5230" w:type="dxa"/>
            <w:shd w:val="clear" w:color="auto" w:fill="auto"/>
            <w:vAlign w:val="center"/>
          </w:tcPr>
          <w:p w:rsidR="00C56B8F" w:rsidRPr="008E13A5" w:rsidRDefault="00C56B8F" w:rsidP="00773B1C">
            <w:pPr>
              <w:rPr>
                <w:rFonts w:ascii="Liberation Serif" w:hAnsi="Liberation Serif" w:cs="Liberation Serif"/>
                <w:color w:val="000000"/>
              </w:rPr>
            </w:pPr>
            <w:r w:rsidRPr="008E13A5">
              <w:rPr>
                <w:rFonts w:ascii="Liberation Serif" w:hAnsi="Liberation Serif" w:cs="Liberation Serif"/>
                <w:color w:val="000000"/>
              </w:rPr>
              <w:t>б) 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- 0.</w:t>
            </w:r>
          </w:p>
        </w:tc>
        <w:tc>
          <w:tcPr>
            <w:tcW w:w="4693" w:type="dxa"/>
            <w:shd w:val="clear" w:color="auto" w:fill="auto"/>
            <w:vAlign w:val="center"/>
          </w:tcPr>
          <w:p w:rsidR="00C56B8F" w:rsidRPr="008E13A5" w:rsidRDefault="00C56B8F" w:rsidP="00773B1C">
            <w:pPr>
              <w:rPr>
                <w:rFonts w:ascii="Liberation Serif" w:hAnsi="Liberation Serif" w:cs="Liberation Serif"/>
                <w:color w:val="000000"/>
              </w:rPr>
            </w:pPr>
            <w:r w:rsidRPr="008E13A5">
              <w:rPr>
                <w:rFonts w:ascii="Liberation Serif" w:hAnsi="Liberation Serif" w:cs="Liberation Serif"/>
                <w:color w:val="000000"/>
              </w:rPr>
              <w:t>б) количество возгораний твердых коммунальных отходов в расчете на единицу площади объекта, используемого для захоронения твердых коммунальных отходов, - 0.</w:t>
            </w:r>
          </w:p>
        </w:tc>
      </w:tr>
    </w:tbl>
    <w:p w:rsidR="0033207E" w:rsidRPr="00616738" w:rsidRDefault="00C70EF8">
      <w:pPr>
        <w:jc w:val="both"/>
        <w:rPr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ab/>
        <w:t>Производственная программа организации: Общество с ограниченной ответственностью «Камышловские объединенные экологические системы» (город Камышлов), осуществляющего захоронение твердых коммунальных отходов, утверждена Региональной энергетической комиссией Свердловской области на срок действия регулируемых тарифов с учетом положений, определенных постановлением Правительства Российской Федерации от 16.05.2016 № 424 «</w:t>
      </w:r>
      <w:r w:rsidR="00A431CD" w:rsidRPr="00A431CD">
        <w:rPr>
          <w:rFonts w:ascii="Liberation Serif" w:eastAsia="Liberation Serif" w:hAnsi="Liberation Serif" w:cs="Liberation Serif"/>
          <w:sz w:val="26"/>
          <w:szCs w:val="26"/>
        </w:rPr>
        <w:t>Об утверждении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инвестиционных и производственных программ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>».</w:t>
      </w:r>
    </w:p>
    <w:p w:rsidR="005A07EE" w:rsidRPr="00616738" w:rsidRDefault="005A07EE" w:rsidP="005A07EE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При расчете тарифов учтена нормативная прибыль организации, включающая в себя расходы на капитальные вложения (инвестиции), определяемые в экономически обоснованном размере с учетом инвестиционных программ регулируемых организаций.</w:t>
      </w:r>
    </w:p>
    <w:p w:rsidR="003476F4" w:rsidRPr="00616738" w:rsidRDefault="003476F4" w:rsidP="003476F4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Приказом Министерства энергетики и жилищно-коммунального хозяйства Свердловской области от 15.11.2022 № 618 «О внесении изменений в приказ Министерства энергетики и жилищно-коммунального хозяйства Свердловской области от 29.10.2019 № 426 «Об утверждении инвестиционной программы общества </w:t>
      </w:r>
      <w:r w:rsidR="00AC6245">
        <w:rPr>
          <w:rFonts w:ascii="Liberation Serif" w:eastAsia="Liberation Serif" w:hAnsi="Liberation Serif" w:cs="Liberation Serif"/>
          <w:sz w:val="26"/>
          <w:szCs w:val="26"/>
        </w:rPr>
        <w:br/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с ограниченной ответственностью «Камышловские объединенные экологические системы» (Камышловский район) на 2020 – 2022 годы» (далее – приказ № 618) 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lastRenderedPageBreak/>
        <w:t xml:space="preserve">утверждена инвестиционная программа организации. Стоимость, сроки начала строительства (реконструкции) и ввода в эксплуатацию объектов используемых для обработки и захоронения твердых коммунальных отходов, источники финансирования предусмотрены инвестиционной программой, утвержденной приказом № 618. </w:t>
      </w:r>
    </w:p>
    <w:p w:rsidR="003476F4" w:rsidRPr="00616738" w:rsidRDefault="003476F4" w:rsidP="003476F4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>С учетом доступности тарифов организации для потребителей при корректировке тарифа на 202</w:t>
      </w:r>
      <w:r w:rsidR="00A431CD">
        <w:rPr>
          <w:rFonts w:ascii="Liberation Serif" w:eastAsia="Liberation Serif" w:hAnsi="Liberation Serif" w:cs="Liberation Serif"/>
          <w:sz w:val="26"/>
          <w:szCs w:val="26"/>
        </w:rPr>
        <w:t>5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год РЭК Свердловской области учтены расходы на финансирование инвестиционной программы в размере </w:t>
      </w:r>
      <w:r w:rsidR="00A431CD">
        <w:rPr>
          <w:rFonts w:ascii="Liberation Serif" w:eastAsia="Liberation Serif" w:hAnsi="Liberation Serif" w:cs="Liberation Serif"/>
          <w:sz w:val="26"/>
          <w:szCs w:val="26"/>
        </w:rPr>
        <w:t>45 7</w:t>
      </w:r>
      <w:r w:rsidR="00C311CE">
        <w:rPr>
          <w:rFonts w:ascii="Liberation Serif" w:eastAsia="Liberation Serif" w:hAnsi="Liberation Serif" w:cs="Liberation Serif"/>
          <w:sz w:val="26"/>
          <w:szCs w:val="26"/>
        </w:rPr>
        <w:t>9</w:t>
      </w:r>
      <w:r w:rsidR="00A431CD">
        <w:rPr>
          <w:rFonts w:ascii="Liberation Serif" w:eastAsia="Liberation Serif" w:hAnsi="Liberation Serif" w:cs="Liberation Serif"/>
          <w:sz w:val="26"/>
          <w:szCs w:val="26"/>
        </w:rPr>
        <w:t>7,007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тыс. рублей. Приказом № 618 инвестиционная программа скорректирована в том числе, в части 202</w:t>
      </w:r>
      <w:r w:rsidR="00A431CD">
        <w:rPr>
          <w:rFonts w:ascii="Liberation Serif" w:eastAsia="Liberation Serif" w:hAnsi="Liberation Serif" w:cs="Liberation Serif"/>
          <w:sz w:val="26"/>
          <w:szCs w:val="26"/>
        </w:rPr>
        <w:t>5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года по источнику финансирования нормативная прибыль:</w:t>
      </w:r>
    </w:p>
    <w:p w:rsidR="003476F4" w:rsidRPr="00616738" w:rsidRDefault="003476F4" w:rsidP="003476F4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- проценты за кредит – в размере </w:t>
      </w:r>
      <w:r w:rsidR="00A431CD">
        <w:rPr>
          <w:rFonts w:ascii="Liberation Serif" w:eastAsia="Liberation Serif" w:hAnsi="Liberation Serif" w:cs="Liberation Serif"/>
          <w:sz w:val="26"/>
          <w:szCs w:val="26"/>
        </w:rPr>
        <w:t>8 660,494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тыс.руб.;</w:t>
      </w:r>
    </w:p>
    <w:p w:rsidR="003476F4" w:rsidRPr="00616738" w:rsidRDefault="003476F4" w:rsidP="003476F4">
      <w:pPr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- возврат кредита – в размере </w:t>
      </w:r>
      <w:r w:rsidR="00A431CD">
        <w:rPr>
          <w:rFonts w:ascii="Liberation Serif" w:eastAsia="Liberation Serif" w:hAnsi="Liberation Serif" w:cs="Liberation Serif"/>
          <w:sz w:val="26"/>
          <w:szCs w:val="26"/>
        </w:rPr>
        <w:t>37 163,513</w:t>
      </w:r>
      <w:r w:rsidRPr="00616738">
        <w:rPr>
          <w:rFonts w:ascii="Liberation Serif" w:eastAsia="Liberation Serif" w:hAnsi="Liberation Serif" w:cs="Liberation Serif"/>
          <w:sz w:val="26"/>
          <w:szCs w:val="26"/>
        </w:rPr>
        <w:t xml:space="preserve"> тыс. руб.</w:t>
      </w:r>
    </w:p>
    <w:p w:rsidR="003476F4" w:rsidRPr="00616738" w:rsidRDefault="003476F4" w:rsidP="003476F4">
      <w:pPr>
        <w:ind w:firstLine="720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616738">
        <w:rPr>
          <w:rFonts w:ascii="Liberation Serif" w:eastAsia="Liberation Serif" w:hAnsi="Liberation Serif" w:cs="Liberation Serif"/>
          <w:sz w:val="26"/>
          <w:szCs w:val="26"/>
        </w:rPr>
        <w:t>Величина необходимой валовой выручки регулируемой организации, основные статьи расходов по регулируемым видам деятельности в соответствии с Основами ценообразования и прочие показатели (в том числе масса ТКО), на основании которых рассчитываются тарифы, составят: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1276"/>
        <w:gridCol w:w="1843"/>
      </w:tblGrid>
      <w:tr w:rsidR="003476F4" w:rsidRPr="00CA7789" w:rsidTr="00773B1C">
        <w:trPr>
          <w:trHeight w:val="63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6F4" w:rsidRPr="00AA63ED" w:rsidRDefault="003476F4" w:rsidP="00773B1C">
            <w:pPr>
              <w:ind w:right="-108"/>
              <w:jc w:val="center"/>
              <w:rPr>
                <w:rFonts w:ascii="Liberation Serif" w:hAnsi="Liberation Serif" w:cs="Liberation Serif"/>
              </w:rPr>
            </w:pPr>
            <w:r w:rsidRPr="00AA63ED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6F4" w:rsidRPr="00AA63ED" w:rsidRDefault="003476F4" w:rsidP="00773B1C">
            <w:pPr>
              <w:ind w:right="-108"/>
              <w:jc w:val="center"/>
              <w:rPr>
                <w:rFonts w:ascii="Liberation Serif" w:hAnsi="Liberation Serif" w:cs="Liberation Serif"/>
              </w:rPr>
            </w:pPr>
            <w:r w:rsidRPr="00AA63ED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6F4" w:rsidRPr="00AA63ED" w:rsidRDefault="003476F4" w:rsidP="00773B1C">
            <w:pPr>
              <w:ind w:right="-108"/>
              <w:jc w:val="center"/>
              <w:rPr>
                <w:rFonts w:ascii="Liberation Serif" w:hAnsi="Liberation Serif" w:cs="Liberation Serif"/>
              </w:rPr>
            </w:pPr>
            <w:r w:rsidRPr="00AA63ED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F4" w:rsidRPr="00AA63ED" w:rsidRDefault="00A431CD" w:rsidP="003476F4">
            <w:pPr>
              <w:widowControl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2025</w:t>
            </w:r>
          </w:p>
        </w:tc>
      </w:tr>
      <w:tr w:rsidR="003476F4" w:rsidRPr="00CA7789" w:rsidTr="00773B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6F4" w:rsidRPr="00AA63ED" w:rsidRDefault="003476F4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 w:rsidRPr="00AA63ED">
              <w:rPr>
                <w:rFonts w:ascii="Liberation Serif" w:hAnsi="Liberation Serif" w:cs="Liberation Serif"/>
                <w:bCs/>
              </w:rPr>
              <w:t>1.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6F4" w:rsidRPr="00AA63ED" w:rsidRDefault="003476F4" w:rsidP="00773B1C">
            <w:pPr>
              <w:autoSpaceDE w:val="0"/>
              <w:autoSpaceDN w:val="0"/>
              <w:adjustRightInd w:val="0"/>
              <w:ind w:right="34"/>
              <w:rPr>
                <w:rFonts w:ascii="Liberation Serif" w:hAnsi="Liberation Serif" w:cs="Liberation Serif"/>
              </w:rPr>
            </w:pPr>
            <w:r w:rsidRPr="00AA63ED">
              <w:rPr>
                <w:rFonts w:ascii="Liberation Serif" w:hAnsi="Liberation Serif" w:cs="Liberation Serif"/>
              </w:rPr>
              <w:t>Объем финансовых потребностей на реализацию производственной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6F4" w:rsidRPr="00AA63ED" w:rsidRDefault="003476F4" w:rsidP="00773B1C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</w:rPr>
            </w:pPr>
            <w:r w:rsidRPr="00AA63ED">
              <w:rPr>
                <w:rFonts w:ascii="Liberation Serif" w:hAnsi="Liberation Serif" w:cs="Liberation Serif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F4" w:rsidRPr="00AA63ED" w:rsidRDefault="00C311CE" w:rsidP="00A431C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311CE">
              <w:rPr>
                <w:rFonts w:ascii="Liberation Serif" w:hAnsi="Liberation Serif" w:cs="Liberation Serif"/>
                <w:color w:val="000000"/>
              </w:rPr>
              <w:t xml:space="preserve">62 062,96   </w:t>
            </w:r>
          </w:p>
        </w:tc>
      </w:tr>
      <w:tr w:rsidR="003476F4" w:rsidRPr="00CA7789" w:rsidTr="00773B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 w:rsidRPr="00AA63ED">
              <w:rPr>
                <w:rFonts w:ascii="Liberation Serif" w:hAnsi="Liberation Serif" w:cs="Liberation Serif"/>
                <w:bCs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autoSpaceDE w:val="0"/>
              <w:autoSpaceDN w:val="0"/>
              <w:adjustRightInd w:val="0"/>
              <w:ind w:right="34"/>
              <w:rPr>
                <w:rFonts w:ascii="Liberation Serif" w:hAnsi="Liberation Serif" w:cs="Liberation Serif"/>
              </w:rPr>
            </w:pPr>
            <w:r w:rsidRPr="00AA63ED">
              <w:rPr>
                <w:rFonts w:ascii="Liberation Serif" w:hAnsi="Liberation Serif" w:cs="Liberation Serif"/>
              </w:rPr>
              <w:t>Расходы на реализацию инвестиционной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</w:rPr>
            </w:pPr>
            <w:r w:rsidRPr="00AA63ED">
              <w:rPr>
                <w:rFonts w:ascii="Liberation Serif" w:hAnsi="Liberation Serif" w:cs="Liberation Serif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F4" w:rsidRPr="00AA63ED" w:rsidRDefault="00C311CE" w:rsidP="00A431C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311CE">
              <w:rPr>
                <w:rFonts w:ascii="Liberation Serif" w:hAnsi="Liberation Serif" w:cs="Liberation Serif"/>
                <w:color w:val="000000"/>
              </w:rPr>
              <w:t>45 797,007</w:t>
            </w:r>
          </w:p>
        </w:tc>
      </w:tr>
      <w:tr w:rsidR="00C311CE" w:rsidRPr="00CA7789" w:rsidTr="00773B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1CE" w:rsidRPr="00AA63ED" w:rsidRDefault="00C311CE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1CE" w:rsidRPr="00AA63ED" w:rsidRDefault="00C311CE" w:rsidP="00A952E4">
            <w:pPr>
              <w:autoSpaceDE w:val="0"/>
              <w:autoSpaceDN w:val="0"/>
              <w:adjustRightInd w:val="0"/>
              <w:ind w:right="34"/>
              <w:rPr>
                <w:rFonts w:ascii="Liberation Serif" w:hAnsi="Liberation Serif" w:cs="Liberation Serif"/>
              </w:rPr>
            </w:pPr>
            <w:r w:rsidRPr="00C311CE">
              <w:rPr>
                <w:rFonts w:ascii="Liberation Serif" w:hAnsi="Liberation Serif" w:cs="Liberation Serif"/>
              </w:rPr>
              <w:t xml:space="preserve">Корректировка НВВ с учетом степени исполнения регулируемой организацией обязательств по созданию и (или) реконструкции объектов концессионного соглашения по эксплуатации объектов в области обращения с твердыми коммунальными отходами, соглашения о государственно-частном партнерстве, муниципально-частном партнерстве, по договору аренды соответствующих объектов, находящихся в государственной или муниципальной собственности, по реализации инвестиционной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1CE" w:rsidRPr="00AA63ED" w:rsidRDefault="00C311CE" w:rsidP="00773B1C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</w:rPr>
            </w:pPr>
            <w:r w:rsidRPr="00C311CE">
              <w:rPr>
                <w:rFonts w:ascii="Liberation Serif" w:hAnsi="Liberation Serif" w:cs="Liberation Serif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CE" w:rsidRPr="00AA63ED" w:rsidRDefault="00C311CE" w:rsidP="00A431C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311CE">
              <w:rPr>
                <w:rFonts w:ascii="Liberation Serif" w:hAnsi="Liberation Serif" w:cs="Liberation Serif"/>
                <w:color w:val="000000"/>
              </w:rPr>
              <w:t>(-) 16 838,90</w:t>
            </w:r>
          </w:p>
        </w:tc>
      </w:tr>
      <w:tr w:rsidR="003476F4" w:rsidRPr="00CA7789" w:rsidTr="00773B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C311CE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  <w:r w:rsidR="003476F4" w:rsidRPr="00AA63ED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6F4" w:rsidRPr="00AA63ED" w:rsidRDefault="003476F4" w:rsidP="00773B1C">
            <w:pPr>
              <w:tabs>
                <w:tab w:val="left" w:pos="312"/>
              </w:tabs>
              <w:ind w:right="-108"/>
              <w:rPr>
                <w:rFonts w:ascii="Liberation Serif" w:hAnsi="Liberation Serif" w:cs="Liberation Serif"/>
              </w:rPr>
            </w:pPr>
            <w:r w:rsidRPr="00AA63ED">
              <w:rPr>
                <w:rFonts w:ascii="Liberation Serif" w:hAnsi="Liberation Serif" w:cs="Liberation Serif"/>
                <w:b/>
                <w:bCs/>
              </w:rPr>
              <w:t>Итого НВВ для расчета тарифа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6F4" w:rsidRPr="00AA63ED" w:rsidRDefault="003476F4" w:rsidP="00773B1C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</w:rPr>
            </w:pPr>
            <w:r w:rsidRPr="00AA63ED">
              <w:rPr>
                <w:rFonts w:ascii="Liberation Serif" w:hAnsi="Liberation Serif" w:cs="Liberation Serif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F4" w:rsidRPr="00AA63ED" w:rsidRDefault="00C311CE" w:rsidP="00A952E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</w:t>
            </w:r>
            <w:r w:rsidR="00A952E4">
              <w:rPr>
                <w:rFonts w:ascii="Liberation Serif" w:hAnsi="Liberation Serif" w:cs="Liberation Serif"/>
                <w:color w:val="000000"/>
              </w:rPr>
              <w:t>1</w:t>
            </w:r>
            <w:r>
              <w:rPr>
                <w:rFonts w:ascii="Liberation Serif" w:hAnsi="Liberation Serif" w:cs="Liberation Serif"/>
                <w:color w:val="000000"/>
              </w:rPr>
              <w:t> 021,0</w:t>
            </w:r>
            <w:r w:rsidR="00AC6245">
              <w:rPr>
                <w:rFonts w:ascii="Liberation Serif" w:hAnsi="Liberation Serif" w:cs="Liberation Serif"/>
                <w:color w:val="000000"/>
              </w:rPr>
              <w:t>6</w:t>
            </w:r>
            <w:r>
              <w:rPr>
                <w:rFonts w:ascii="Liberation Serif" w:hAnsi="Liberation Serif" w:cs="Liberation Serif"/>
                <w:color w:val="000000"/>
              </w:rPr>
              <w:t>7</w:t>
            </w:r>
          </w:p>
        </w:tc>
      </w:tr>
      <w:tr w:rsidR="003476F4" w:rsidRPr="00CA7789" w:rsidTr="00773B1C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6F4" w:rsidRPr="00AA63ED" w:rsidRDefault="00C311CE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</w:t>
            </w:r>
            <w:r w:rsidR="003476F4" w:rsidRPr="00AA63ED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6F4" w:rsidRPr="00AA63ED" w:rsidRDefault="003476F4" w:rsidP="00773B1C">
            <w:pPr>
              <w:tabs>
                <w:tab w:val="left" w:pos="312"/>
              </w:tabs>
              <w:ind w:right="-108"/>
              <w:rPr>
                <w:rFonts w:ascii="Liberation Serif" w:hAnsi="Liberation Serif" w:cs="Liberation Serif"/>
              </w:rPr>
            </w:pPr>
            <w:r w:rsidRPr="00AA63ED">
              <w:rPr>
                <w:rFonts w:ascii="Liberation Serif" w:hAnsi="Liberation Serif" w:cs="Liberation Serif"/>
                <w:bCs/>
              </w:rPr>
              <w:t>Масса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6F4" w:rsidRPr="00AA63ED" w:rsidRDefault="003476F4" w:rsidP="00773B1C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AA63ED">
              <w:rPr>
                <w:rFonts w:ascii="Liberation Serif" w:hAnsi="Liberation Serif" w:cs="Liberation Serif"/>
                <w:bCs/>
              </w:rPr>
              <w:t>тыс.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F4" w:rsidRPr="00AA63ED" w:rsidRDefault="00C311CE" w:rsidP="00A431C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311CE">
              <w:rPr>
                <w:rFonts w:ascii="Liberation Serif" w:hAnsi="Liberation Serif" w:cs="Liberation Serif"/>
                <w:color w:val="000000"/>
              </w:rPr>
              <w:t>62,936</w:t>
            </w:r>
          </w:p>
        </w:tc>
      </w:tr>
      <w:tr w:rsidR="003476F4" w:rsidRPr="00CA7789" w:rsidTr="00773B1C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C311CE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  <w:r w:rsidR="003476F4" w:rsidRPr="00AA63ED">
              <w:rPr>
                <w:rFonts w:ascii="Liberation Serif" w:hAnsi="Liberation Serif" w:cs="Liberation Serif"/>
                <w:bCs/>
              </w:rPr>
              <w:t>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bCs/>
              </w:rPr>
            </w:pPr>
            <w:r w:rsidRPr="00AA63ED">
              <w:rPr>
                <w:rFonts w:ascii="Liberation Serif" w:hAnsi="Liberation Serif" w:cs="Liberation Serif"/>
                <w:bCs/>
              </w:rPr>
              <w:t>Тариф на захоронение ТКО</w:t>
            </w:r>
          </w:p>
        </w:tc>
      </w:tr>
      <w:tr w:rsidR="003476F4" w:rsidRPr="00233BCF" w:rsidTr="00773B1C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C311CE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  <w:r w:rsidR="003476F4" w:rsidRPr="00AA63ED">
              <w:rPr>
                <w:rFonts w:ascii="Liberation Serif" w:hAnsi="Liberation Serif" w:cs="Liberation Serif"/>
                <w:bCs/>
              </w:rPr>
              <w:t>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bCs/>
              </w:rPr>
            </w:pPr>
            <w:r w:rsidRPr="00AA63ED">
              <w:rPr>
                <w:rFonts w:ascii="Liberation Serif" w:hAnsi="Liberation Serif" w:cs="Liberation Serif"/>
                <w:bCs/>
              </w:rPr>
              <w:t>Тариф на захоронение ТКО IV класса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F4" w:rsidRPr="00AA63ED" w:rsidRDefault="003476F4" w:rsidP="00773B1C">
            <w:pPr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476F4" w:rsidRPr="00233BCF" w:rsidTr="00773B1C">
        <w:trPr>
          <w:trHeight w:val="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C311CE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  <w:r w:rsidR="003476F4" w:rsidRPr="00AA63ED">
              <w:rPr>
                <w:rFonts w:ascii="Liberation Serif" w:hAnsi="Liberation Serif" w:cs="Liberation Serif"/>
                <w:bCs/>
              </w:rPr>
              <w:t>.1.1.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C311CE">
            <w:pPr>
              <w:widowControl w:val="0"/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с 01.01.202</w:t>
            </w:r>
            <w:r w:rsidR="00C311CE">
              <w:rPr>
                <w:rFonts w:ascii="Liberation Serif" w:hAnsi="Liberation Serif" w:cs="Liberation Serif"/>
                <w:snapToGrid w:val="0"/>
                <w:color w:val="000000"/>
              </w:rPr>
              <w:t>5</w:t>
            </w: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 xml:space="preserve"> по 30.06.202</w:t>
            </w:r>
            <w:r w:rsidR="00C311CE">
              <w:rPr>
                <w:rFonts w:ascii="Liberation Serif" w:hAnsi="Liberation Serif" w:cs="Liberation Serif"/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napToGrid w:val="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руб./</w:t>
            </w:r>
            <w:r w:rsidRPr="00AA63ED">
              <w:rPr>
                <w:rFonts w:ascii="Liberation Serif" w:hAnsi="Liberation Serif" w:cs="Liberation Serif"/>
                <w:snapToGrid w:val="0"/>
              </w:rPr>
              <w:t xml:space="preserve">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4" w:rsidRPr="00AA63ED" w:rsidRDefault="00C311CE" w:rsidP="003476F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A63ED">
              <w:rPr>
                <w:rFonts w:ascii="Liberation Serif" w:hAnsi="Liberation Serif" w:cs="Liberation Serif"/>
                <w:color w:val="000000"/>
              </w:rPr>
              <w:t>1 063,93</w:t>
            </w:r>
          </w:p>
        </w:tc>
      </w:tr>
      <w:tr w:rsidR="003476F4" w:rsidRPr="00233BCF" w:rsidTr="00773B1C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C311CE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  <w:r w:rsidR="003476F4" w:rsidRPr="00AA63ED">
              <w:rPr>
                <w:rFonts w:ascii="Liberation Serif" w:hAnsi="Liberation Serif" w:cs="Liberation Serif"/>
                <w:bCs/>
              </w:rPr>
              <w:t>.1.2.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C311CE">
            <w:pPr>
              <w:widowControl w:val="0"/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с 01.07.202</w:t>
            </w:r>
            <w:r w:rsidR="00C311CE">
              <w:rPr>
                <w:rFonts w:ascii="Liberation Serif" w:hAnsi="Liberation Serif" w:cs="Liberation Serif"/>
                <w:snapToGrid w:val="0"/>
                <w:color w:val="000000"/>
              </w:rPr>
              <w:t>5</w:t>
            </w: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 xml:space="preserve"> по 31.12.202</w:t>
            </w:r>
            <w:r w:rsidR="00C311CE">
              <w:rPr>
                <w:rFonts w:ascii="Liberation Serif" w:hAnsi="Liberation Serif" w:cs="Liberation Serif"/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napToGrid w:val="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руб./</w:t>
            </w:r>
            <w:r w:rsidRPr="00AA63ED">
              <w:rPr>
                <w:rFonts w:ascii="Liberation Serif" w:hAnsi="Liberation Serif" w:cs="Liberation Serif"/>
                <w:snapToGrid w:val="0"/>
              </w:rPr>
              <w:t xml:space="preserve">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4" w:rsidRPr="00AA63ED" w:rsidRDefault="00C311CE" w:rsidP="003476F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311CE">
              <w:rPr>
                <w:rFonts w:ascii="Liberation Serif" w:hAnsi="Liberation Serif" w:cs="Liberation Serif"/>
                <w:color w:val="000000"/>
              </w:rPr>
              <w:t xml:space="preserve">1 835,00   </w:t>
            </w:r>
          </w:p>
        </w:tc>
      </w:tr>
      <w:tr w:rsidR="003476F4" w:rsidRPr="00233BCF" w:rsidTr="00773B1C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 xml:space="preserve">Темп роста тарифа </w:t>
            </w:r>
            <w:r w:rsidRPr="00AA63ED">
              <w:rPr>
                <w:rFonts w:ascii="Liberation Serif" w:hAnsi="Liberation Serif" w:cs="Liberation Serif"/>
                <w:bCs/>
              </w:rPr>
              <w:t xml:space="preserve">на захоронение ТКО </w:t>
            </w:r>
            <w:r w:rsidRPr="00AA63ED">
              <w:rPr>
                <w:rFonts w:ascii="Liberation Serif" w:hAnsi="Liberation Serif" w:cs="Liberation Serif"/>
                <w:bCs/>
                <w:lang w:val="en-US"/>
              </w:rPr>
              <w:t>IV</w:t>
            </w:r>
            <w:r w:rsidRPr="00AA63ED">
              <w:rPr>
                <w:rFonts w:ascii="Liberation Serif" w:hAnsi="Liberation Serif" w:cs="Liberation Serif"/>
                <w:bCs/>
              </w:rPr>
              <w:t xml:space="preserve"> класса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F4" w:rsidRPr="00AA63ED" w:rsidRDefault="00C311CE" w:rsidP="003476F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172,47</w:t>
            </w:r>
            <w:r w:rsidR="003476F4" w:rsidRPr="00AA63ED">
              <w:rPr>
                <w:rFonts w:ascii="Liberation Serif" w:hAnsi="Liberation Serif" w:cs="Liberation Serif"/>
                <w:color w:val="000000"/>
              </w:rPr>
              <w:t>%</w:t>
            </w:r>
          </w:p>
        </w:tc>
      </w:tr>
      <w:tr w:rsidR="003476F4" w:rsidRPr="00233BCF" w:rsidTr="00773B1C">
        <w:trPr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C311CE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  <w:r w:rsidR="003476F4" w:rsidRPr="00AA63ED">
              <w:rPr>
                <w:rFonts w:ascii="Liberation Serif" w:hAnsi="Liberation Serif" w:cs="Liberation Serif"/>
                <w:bCs/>
              </w:rPr>
              <w:t>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Тариф на захоронение ТКО V класса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F4" w:rsidRPr="00AA63ED" w:rsidRDefault="003476F4" w:rsidP="00773B1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AA63ED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3476F4" w:rsidRPr="00233BCF" w:rsidTr="00773B1C">
        <w:trPr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C311CE" w:rsidP="003476F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  <w:r w:rsidR="003476F4" w:rsidRPr="00AA63ED">
              <w:rPr>
                <w:rFonts w:ascii="Liberation Serif" w:hAnsi="Liberation Serif" w:cs="Liberation Serif"/>
                <w:bCs/>
              </w:rPr>
              <w:t>.2.1.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C311CE">
            <w:pPr>
              <w:widowControl w:val="0"/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с 01.01.202</w:t>
            </w:r>
            <w:r w:rsidR="00C311CE">
              <w:rPr>
                <w:rFonts w:ascii="Liberation Serif" w:hAnsi="Liberation Serif" w:cs="Liberation Serif"/>
                <w:snapToGrid w:val="0"/>
                <w:color w:val="000000"/>
              </w:rPr>
              <w:t>5</w:t>
            </w: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 xml:space="preserve"> по 30.06.202</w:t>
            </w:r>
            <w:r w:rsidR="00C311CE">
              <w:rPr>
                <w:rFonts w:ascii="Liberation Serif" w:hAnsi="Liberation Serif" w:cs="Liberation Serif"/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3476F4">
            <w:pPr>
              <w:widowControl w:val="0"/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руб./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4" w:rsidRPr="00AA63ED" w:rsidRDefault="00C311CE" w:rsidP="003476F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311CE">
              <w:rPr>
                <w:rFonts w:ascii="Liberation Serif" w:hAnsi="Liberation Serif" w:cs="Liberation Serif"/>
                <w:color w:val="000000"/>
              </w:rPr>
              <w:t xml:space="preserve">993,04   </w:t>
            </w:r>
          </w:p>
        </w:tc>
      </w:tr>
      <w:tr w:rsidR="003476F4" w:rsidRPr="00233BCF" w:rsidTr="00773B1C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C311CE" w:rsidP="003476F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</w:t>
            </w:r>
            <w:r w:rsidR="003476F4" w:rsidRPr="00AA63ED">
              <w:rPr>
                <w:rFonts w:ascii="Liberation Serif" w:hAnsi="Liberation Serif" w:cs="Liberation Serif"/>
                <w:bCs/>
              </w:rPr>
              <w:t>.2.2.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C311CE">
            <w:pPr>
              <w:widowControl w:val="0"/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с 01.07.202</w:t>
            </w:r>
            <w:r w:rsidR="00C311CE">
              <w:rPr>
                <w:rFonts w:ascii="Liberation Serif" w:hAnsi="Liberation Serif" w:cs="Liberation Serif"/>
                <w:snapToGrid w:val="0"/>
                <w:color w:val="000000"/>
              </w:rPr>
              <w:t>5</w:t>
            </w: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 xml:space="preserve"> по 31.12.202</w:t>
            </w:r>
            <w:r w:rsidR="00C311CE">
              <w:rPr>
                <w:rFonts w:ascii="Liberation Serif" w:hAnsi="Liberation Serif" w:cs="Liberation Serif"/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3476F4">
            <w:pPr>
              <w:widowControl w:val="0"/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руб./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4" w:rsidRPr="00AA63ED" w:rsidRDefault="00C311CE" w:rsidP="003476F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311CE">
              <w:rPr>
                <w:rFonts w:ascii="Liberation Serif" w:hAnsi="Liberation Serif" w:cs="Liberation Serif"/>
                <w:color w:val="000000"/>
              </w:rPr>
              <w:t xml:space="preserve">1 764,22   </w:t>
            </w:r>
          </w:p>
        </w:tc>
      </w:tr>
      <w:tr w:rsidR="003476F4" w:rsidRPr="00233BCF" w:rsidTr="00773B1C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Темп роста тарифа</w:t>
            </w:r>
            <w:r w:rsidRPr="00AA63ED">
              <w:rPr>
                <w:rFonts w:ascii="Liberation Serif" w:hAnsi="Liberation Serif" w:cs="Liberation Serif"/>
                <w:bCs/>
              </w:rPr>
              <w:t xml:space="preserve"> на захоронение ТКО </w:t>
            </w:r>
            <w:r w:rsidRPr="00AA63ED">
              <w:rPr>
                <w:rFonts w:ascii="Liberation Serif" w:hAnsi="Liberation Serif" w:cs="Liberation Serif"/>
                <w:bCs/>
                <w:lang w:val="en-US"/>
              </w:rPr>
              <w:t>V</w:t>
            </w:r>
            <w:r w:rsidRPr="00AA63ED">
              <w:rPr>
                <w:rFonts w:ascii="Liberation Serif" w:hAnsi="Liberation Serif" w:cs="Liberation Serif"/>
                <w:bCs/>
              </w:rPr>
              <w:t xml:space="preserve"> класса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6F4" w:rsidRPr="00AA63ED" w:rsidRDefault="003476F4" w:rsidP="00773B1C">
            <w:pPr>
              <w:widowControl w:val="0"/>
              <w:tabs>
                <w:tab w:val="left" w:pos="312"/>
              </w:tabs>
              <w:ind w:right="-108"/>
              <w:jc w:val="center"/>
              <w:rPr>
                <w:rFonts w:ascii="Liberation Serif" w:hAnsi="Liberation Serif" w:cs="Liberation Serif"/>
                <w:snapToGrid w:val="0"/>
                <w:color w:val="000000"/>
              </w:rPr>
            </w:pPr>
            <w:r w:rsidRPr="00AA63ED">
              <w:rPr>
                <w:rFonts w:ascii="Liberation Serif" w:hAnsi="Liberation Serif" w:cs="Liberation Serif"/>
                <w:snapToGrid w:val="0"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F4" w:rsidRPr="00AA63ED" w:rsidRDefault="00C311CE" w:rsidP="00773B1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177,66</w:t>
            </w:r>
            <w:r w:rsidR="003476F4" w:rsidRPr="00AA63ED">
              <w:rPr>
                <w:rFonts w:ascii="Liberation Serif" w:hAnsi="Liberation Serif" w:cs="Liberation Serif"/>
                <w:color w:val="000000"/>
              </w:rPr>
              <w:t>%</w:t>
            </w:r>
          </w:p>
        </w:tc>
      </w:tr>
    </w:tbl>
    <w:p w:rsidR="00773B1C" w:rsidRPr="00616738" w:rsidRDefault="00773B1C" w:rsidP="00773B1C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616738">
        <w:rPr>
          <w:rFonts w:ascii="Liberation Serif" w:hAnsi="Liberation Serif" w:cs="Liberation Serif"/>
          <w:sz w:val="26"/>
          <w:szCs w:val="26"/>
        </w:rPr>
        <w:t>Сравнительный анализ динамики объема финансовых потребностей для реализации мероприятий производственной программы, в том числе расходов по отдельным статьям (группам расходов), прибыли и их величины по отношению к предыдущему периоду регулирования: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1418"/>
        <w:gridCol w:w="1417"/>
        <w:gridCol w:w="1559"/>
        <w:gridCol w:w="1134"/>
      </w:tblGrid>
      <w:tr w:rsidR="00773B1C" w:rsidRPr="00A952E4" w:rsidTr="00A952E4">
        <w:trPr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3B1C" w:rsidRPr="00A952E4" w:rsidRDefault="00773B1C" w:rsidP="0061673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Еди</w:t>
            </w:r>
            <w:r w:rsidR="00616738" w:rsidRPr="00A952E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ница изме-рения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Значение показателя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Изменение показателя</w:t>
            </w:r>
          </w:p>
        </w:tc>
      </w:tr>
      <w:tr w:rsidR="00773B1C" w:rsidRPr="00A952E4" w:rsidTr="00A952E4">
        <w:trPr>
          <w:tblHeader/>
        </w:trPr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773B1C" w:rsidRPr="00A952E4" w:rsidRDefault="00773B1C" w:rsidP="00A95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202</w:t>
            </w:r>
            <w:r w:rsidR="000C7E37" w:rsidRPr="00A952E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773B1C" w:rsidRPr="00A952E4" w:rsidRDefault="00773B1C" w:rsidP="00A95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202</w:t>
            </w:r>
            <w:r w:rsidR="00A952E4" w:rsidRPr="00A952E4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</w:tr>
    </w:tbl>
    <w:p w:rsidR="00773B1C" w:rsidRPr="00A952E4" w:rsidRDefault="00773B1C" w:rsidP="00773B1C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1418"/>
        <w:gridCol w:w="1417"/>
        <w:gridCol w:w="1560"/>
        <w:gridCol w:w="1134"/>
      </w:tblGrid>
      <w:tr w:rsidR="00773B1C" w:rsidRPr="00A952E4" w:rsidTr="00A952E4">
        <w:trPr>
          <w:trHeight w:val="227"/>
          <w:tblHeader/>
        </w:trPr>
        <w:tc>
          <w:tcPr>
            <w:tcW w:w="709" w:type="dxa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B1C" w:rsidRPr="00A952E4" w:rsidRDefault="00773B1C" w:rsidP="00773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7</w:t>
            </w:r>
          </w:p>
        </w:tc>
      </w:tr>
      <w:tr w:rsidR="000C7E37" w:rsidRPr="00A952E4" w:rsidTr="00A952E4">
        <w:trPr>
          <w:trHeight w:val="227"/>
        </w:trPr>
        <w:tc>
          <w:tcPr>
            <w:tcW w:w="709" w:type="dxa"/>
            <w:shd w:val="clear" w:color="auto" w:fill="auto"/>
          </w:tcPr>
          <w:p w:rsidR="000C7E37" w:rsidRPr="00A952E4" w:rsidRDefault="000C7E37" w:rsidP="00773B1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C7E37" w:rsidRPr="00A952E4" w:rsidRDefault="000D77C8" w:rsidP="00773B1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0D77C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Объем финансовых потребностей на реализацию производственной программы</w:t>
            </w:r>
          </w:p>
        </w:tc>
        <w:tc>
          <w:tcPr>
            <w:tcW w:w="850" w:type="dxa"/>
            <w:shd w:val="clear" w:color="auto" w:fill="auto"/>
          </w:tcPr>
          <w:p w:rsidR="000C7E37" w:rsidRPr="00A952E4" w:rsidRDefault="000C7E37" w:rsidP="00773B1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0C7E37" w:rsidRPr="00A952E4" w:rsidRDefault="000D77C8" w:rsidP="003D5BA9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 w:rsidRPr="000D77C8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>70 914,98</w:t>
            </w:r>
          </w:p>
        </w:tc>
        <w:tc>
          <w:tcPr>
            <w:tcW w:w="1417" w:type="dxa"/>
            <w:shd w:val="clear" w:color="auto" w:fill="auto"/>
          </w:tcPr>
          <w:p w:rsidR="000C7E37" w:rsidRPr="00A952E4" w:rsidRDefault="000D77C8" w:rsidP="00EF5365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</w:pPr>
            <w:r w:rsidRPr="000D77C8">
              <w:rPr>
                <w:rFonts w:ascii="Liberation Serif" w:hAnsi="Liberation Serif" w:cs="Liberation Serif"/>
                <w:color w:val="000000"/>
                <w:sz w:val="20"/>
                <w:szCs w:val="20"/>
                <w:lang w:val="en-US"/>
              </w:rPr>
              <w:t xml:space="preserve">62 062,96   </w:t>
            </w:r>
          </w:p>
        </w:tc>
        <w:tc>
          <w:tcPr>
            <w:tcW w:w="1560" w:type="dxa"/>
            <w:shd w:val="clear" w:color="auto" w:fill="auto"/>
          </w:tcPr>
          <w:p w:rsidR="000C7E37" w:rsidRPr="00A952E4" w:rsidRDefault="000C7E37" w:rsidP="000D77C8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</w:t>
            </w:r>
            <w:r w:rsidR="000D77C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8 852,02</w:t>
            </w:r>
          </w:p>
        </w:tc>
        <w:tc>
          <w:tcPr>
            <w:tcW w:w="1134" w:type="dxa"/>
            <w:shd w:val="clear" w:color="auto" w:fill="auto"/>
          </w:tcPr>
          <w:p w:rsidR="000C7E37" w:rsidRPr="00A952E4" w:rsidRDefault="000C7E37" w:rsidP="000D77C8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</w:t>
            </w:r>
            <w:r w:rsidR="000D77C8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12,48</w:t>
            </w:r>
          </w:p>
        </w:tc>
      </w:tr>
      <w:tr w:rsidR="000C7E37" w:rsidRPr="00A952E4" w:rsidTr="00A952E4">
        <w:trPr>
          <w:trHeight w:val="227"/>
        </w:trPr>
        <w:tc>
          <w:tcPr>
            <w:tcW w:w="709" w:type="dxa"/>
            <w:shd w:val="clear" w:color="auto" w:fill="auto"/>
          </w:tcPr>
          <w:p w:rsidR="000C7E37" w:rsidRPr="00A952E4" w:rsidRDefault="000D77C8" w:rsidP="00773B1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C7E37" w:rsidRPr="00A952E4" w:rsidRDefault="000C7E37" w:rsidP="00773B1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Расходы на реализацию инвестиционной программы</w:t>
            </w:r>
          </w:p>
        </w:tc>
        <w:tc>
          <w:tcPr>
            <w:tcW w:w="850" w:type="dxa"/>
            <w:shd w:val="clear" w:color="auto" w:fill="auto"/>
          </w:tcPr>
          <w:p w:rsidR="000C7E37" w:rsidRPr="00A952E4" w:rsidRDefault="000C7E37" w:rsidP="00773B1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0C7E37" w:rsidRPr="00A952E4" w:rsidRDefault="000C7E37" w:rsidP="003D5BA9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50 291,821</w:t>
            </w:r>
          </w:p>
        </w:tc>
        <w:tc>
          <w:tcPr>
            <w:tcW w:w="1417" w:type="dxa"/>
            <w:shd w:val="clear" w:color="auto" w:fill="auto"/>
          </w:tcPr>
          <w:p w:rsidR="000C7E37" w:rsidRPr="00A952E4" w:rsidRDefault="0050775A" w:rsidP="00773B1C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45 797,007</w:t>
            </w:r>
          </w:p>
        </w:tc>
        <w:tc>
          <w:tcPr>
            <w:tcW w:w="1560" w:type="dxa"/>
            <w:shd w:val="clear" w:color="auto" w:fill="auto"/>
          </w:tcPr>
          <w:p w:rsidR="000C7E37" w:rsidRPr="00A952E4" w:rsidRDefault="00AC6245" w:rsidP="00773B1C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="0050775A"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</w:t>
            </w: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  <w:r w:rsidR="0050775A"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4 494,814</w:t>
            </w:r>
          </w:p>
        </w:tc>
        <w:tc>
          <w:tcPr>
            <w:tcW w:w="1134" w:type="dxa"/>
            <w:shd w:val="clear" w:color="auto" w:fill="auto"/>
          </w:tcPr>
          <w:p w:rsidR="000C7E37" w:rsidRPr="00A952E4" w:rsidRDefault="00AC6245" w:rsidP="00A952E4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</w:t>
            </w:r>
            <w:r w:rsidR="0050775A"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</w:t>
            </w: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  <w:r w:rsidR="0050775A"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8,9</w:t>
            </w:r>
            <w:r w:rsidR="00A952E4"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</w:tr>
      <w:tr w:rsidR="0050775A" w:rsidRPr="00A952E4" w:rsidTr="00A952E4">
        <w:trPr>
          <w:trHeight w:val="227"/>
        </w:trPr>
        <w:tc>
          <w:tcPr>
            <w:tcW w:w="709" w:type="dxa"/>
            <w:shd w:val="clear" w:color="auto" w:fill="auto"/>
          </w:tcPr>
          <w:p w:rsidR="0050775A" w:rsidRPr="00A952E4" w:rsidRDefault="000D77C8" w:rsidP="00773B1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50775A" w:rsidRPr="00A952E4" w:rsidRDefault="0050775A" w:rsidP="00A952E4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Корректировка НВВ с учетом степени исполнения регулируемой организацией обязательств по созданию и (или) реконструкции объектов концессионного соглашения по эксплуатации объектов в области обращения с твердыми коммунальными отходами, соглашения о государственно-частном партнерстве, муниципально-частном партнерстве, по договору аренды соответствующих объектов, находящихся в государственной или муниципальной собственности, по реализации инвестиционной программы </w:t>
            </w:r>
          </w:p>
        </w:tc>
        <w:tc>
          <w:tcPr>
            <w:tcW w:w="850" w:type="dxa"/>
            <w:shd w:val="clear" w:color="auto" w:fill="auto"/>
          </w:tcPr>
          <w:p w:rsidR="0050775A" w:rsidRPr="00A952E4" w:rsidRDefault="0050775A" w:rsidP="00773B1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50775A" w:rsidRPr="00A952E4" w:rsidRDefault="0050775A" w:rsidP="0050775A">
            <w:pPr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0775A" w:rsidRPr="00A952E4" w:rsidRDefault="0050775A" w:rsidP="00773B1C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(-) 16 838,90</w:t>
            </w:r>
          </w:p>
        </w:tc>
        <w:tc>
          <w:tcPr>
            <w:tcW w:w="1560" w:type="dxa"/>
            <w:shd w:val="clear" w:color="auto" w:fill="auto"/>
          </w:tcPr>
          <w:p w:rsidR="0050775A" w:rsidRPr="00A952E4" w:rsidRDefault="0050775A" w:rsidP="00773B1C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(-) 16 838,90</w:t>
            </w:r>
          </w:p>
        </w:tc>
        <w:tc>
          <w:tcPr>
            <w:tcW w:w="1134" w:type="dxa"/>
            <w:shd w:val="clear" w:color="auto" w:fill="auto"/>
          </w:tcPr>
          <w:p w:rsidR="0050775A" w:rsidRPr="00A952E4" w:rsidRDefault="0050775A" w:rsidP="00773B1C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х</w:t>
            </w:r>
          </w:p>
        </w:tc>
      </w:tr>
      <w:tr w:rsidR="000C7E37" w:rsidRPr="00A952E4" w:rsidTr="00A952E4">
        <w:trPr>
          <w:trHeight w:val="227"/>
        </w:trPr>
        <w:tc>
          <w:tcPr>
            <w:tcW w:w="709" w:type="dxa"/>
            <w:shd w:val="clear" w:color="auto" w:fill="auto"/>
          </w:tcPr>
          <w:p w:rsidR="000C7E37" w:rsidRPr="00A952E4" w:rsidRDefault="000D77C8" w:rsidP="00773B1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C7E37" w:rsidRPr="00A952E4" w:rsidRDefault="000C7E37" w:rsidP="00773B1C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850" w:type="dxa"/>
            <w:shd w:val="clear" w:color="auto" w:fill="auto"/>
          </w:tcPr>
          <w:p w:rsidR="000C7E37" w:rsidRPr="00A952E4" w:rsidRDefault="000C7E37" w:rsidP="00773B1C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0C7E37" w:rsidRPr="00A952E4" w:rsidRDefault="000C7E37" w:rsidP="003D5BA9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121 206,801   </w:t>
            </w:r>
          </w:p>
        </w:tc>
        <w:tc>
          <w:tcPr>
            <w:tcW w:w="1417" w:type="dxa"/>
            <w:shd w:val="clear" w:color="auto" w:fill="auto"/>
          </w:tcPr>
          <w:p w:rsidR="000C7E37" w:rsidRPr="00A952E4" w:rsidRDefault="00AC6245" w:rsidP="00A952E4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</w:t>
            </w:r>
            <w:r w:rsidR="00A952E4"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021,067</w:t>
            </w:r>
          </w:p>
        </w:tc>
        <w:tc>
          <w:tcPr>
            <w:tcW w:w="1560" w:type="dxa"/>
            <w:shd w:val="clear" w:color="auto" w:fill="auto"/>
          </w:tcPr>
          <w:p w:rsidR="000C7E37" w:rsidRPr="00A952E4" w:rsidRDefault="00AC6245" w:rsidP="00A952E4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(-)</w:t>
            </w:r>
            <w:r w:rsidR="00A952E4"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30</w:t>
            </w: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 185,734</w:t>
            </w:r>
          </w:p>
        </w:tc>
        <w:tc>
          <w:tcPr>
            <w:tcW w:w="1134" w:type="dxa"/>
            <w:shd w:val="clear" w:color="auto" w:fill="auto"/>
          </w:tcPr>
          <w:p w:rsidR="000C7E37" w:rsidRPr="00A952E4" w:rsidRDefault="00AC6245" w:rsidP="00A952E4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(-)24,</w:t>
            </w:r>
            <w:r w:rsidR="00A952E4" w:rsidRPr="00A952E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90</w:t>
            </w:r>
          </w:p>
        </w:tc>
      </w:tr>
    </w:tbl>
    <w:p w:rsidR="00AC6245" w:rsidRDefault="00AC6245" w:rsidP="00AC6245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noProof/>
          <w:snapToGrid w:val="0"/>
          <w:sz w:val="26"/>
          <w:szCs w:val="26"/>
        </w:rPr>
        <w:t>В результате проведенной экспертизы с учетом вышеуказанных оснований величина расходов (в частности расходов, указанных при расчете тарифа), проектируемых организацией и не учтенных (исключенных) органом регулирования составит (в сопоставимых условиях)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C6245">
        <w:rPr>
          <w:rFonts w:ascii="Liberation Serif" w:hAnsi="Liberation Serif" w:cs="Liberation Serif"/>
          <w:sz w:val="26"/>
          <w:szCs w:val="26"/>
        </w:rPr>
        <w:t>32 447,65</w:t>
      </w:r>
      <w:r>
        <w:rPr>
          <w:rFonts w:ascii="Liberation Serif" w:hAnsi="Liberation Serif" w:cs="Liberation Serif"/>
          <w:sz w:val="26"/>
          <w:szCs w:val="26"/>
        </w:rPr>
        <w:t xml:space="preserve"> тыс. руб.</w:t>
      </w:r>
    </w:p>
    <w:p w:rsidR="00C04C36" w:rsidRPr="00885776" w:rsidRDefault="00C04C36" w:rsidP="00C04C36">
      <w:pPr>
        <w:pStyle w:val="BodyText21"/>
        <w:ind w:firstLine="709"/>
        <w:rPr>
          <w:rFonts w:ascii="Liberation Serif" w:hAnsi="Liberation Serif"/>
          <w:sz w:val="26"/>
          <w:szCs w:val="26"/>
        </w:rPr>
      </w:pPr>
      <w:r w:rsidRPr="00885776">
        <w:rPr>
          <w:rFonts w:ascii="Liberation Serif" w:hAnsi="Liberation Serif"/>
          <w:sz w:val="26"/>
          <w:szCs w:val="26"/>
        </w:rPr>
        <w:t>Предлагается внести изменения в отдельные постановления РЭК Свердловской области и установить сформированные тарифы.</w:t>
      </w:r>
    </w:p>
    <w:p w:rsidR="00C70EF8" w:rsidRDefault="00C70EF8">
      <w:bookmarkStart w:id="0" w:name="_GoBack"/>
      <w:bookmarkEnd w:id="0"/>
    </w:p>
    <w:sectPr w:rsidR="00C70EF8" w:rsidSect="007F6D7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18" w:rsidRDefault="00FE6818">
      <w:r>
        <w:separator/>
      </w:r>
    </w:p>
  </w:endnote>
  <w:endnote w:type="continuationSeparator" w:id="0">
    <w:p w:rsidR="00FE6818" w:rsidRDefault="00FE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18" w:rsidRDefault="00FE6818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18" w:rsidRDefault="00FE6818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18" w:rsidRDefault="00FE6818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18" w:rsidRDefault="00FE6818">
      <w:r>
        <w:separator/>
      </w:r>
    </w:p>
  </w:footnote>
  <w:footnote w:type="continuationSeparator" w:id="0">
    <w:p w:rsidR="00FE6818" w:rsidRDefault="00FE6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18" w:rsidRDefault="00FE6818">
    <w:pPr>
      <w:jc w:val="center"/>
      <w:rPr>
        <w:sz w:val="24"/>
        <w:szCs w:val="24"/>
      </w:rPr>
    </w:pPr>
    <w:r>
      <w:rPr>
        <w:rFonts w:ascii="Liberation Serif" w:eastAsia="Liberation Serif" w:hAnsi="Liberation Serif" w:cs="Liberation Serif"/>
        <w:sz w:val="24"/>
        <w:szCs w:val="24"/>
      </w:rPr>
      <w:fldChar w:fldCharType="begin"/>
    </w:r>
    <w:r>
      <w:rPr>
        <w:rFonts w:ascii="Liberation Serif" w:eastAsia="Liberation Serif" w:hAnsi="Liberation Serif" w:cs="Liberation Serif"/>
        <w:sz w:val="24"/>
        <w:szCs w:val="24"/>
      </w:rPr>
      <w:instrText>PAGE \* MERGEFORMAT</w:instrText>
    </w:r>
    <w:r>
      <w:rPr>
        <w:rFonts w:ascii="Liberation Serif" w:eastAsia="Liberation Serif" w:hAnsi="Liberation Serif" w:cs="Liberation Serif"/>
        <w:sz w:val="24"/>
        <w:szCs w:val="24"/>
      </w:rPr>
      <w:fldChar w:fldCharType="separate"/>
    </w:r>
    <w:r w:rsidR="00C04C36">
      <w:rPr>
        <w:rFonts w:ascii="Liberation Serif" w:eastAsia="Liberation Serif" w:hAnsi="Liberation Serif" w:cs="Liberation Serif"/>
        <w:noProof/>
        <w:sz w:val="24"/>
        <w:szCs w:val="24"/>
      </w:rPr>
      <w:t>12</w:t>
    </w:r>
    <w:r>
      <w:rPr>
        <w:rFonts w:ascii="Liberation Serif" w:eastAsia="Liberation Serif" w:hAnsi="Liberation Serif" w:cs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18" w:rsidRDefault="00FE6818">
    <w:pPr>
      <w:jc w:val="center"/>
      <w:rPr>
        <w:sz w:val="24"/>
        <w:szCs w:val="24"/>
      </w:rPr>
    </w:pPr>
    <w:r>
      <w:rPr>
        <w:rFonts w:ascii="Liberation Serif" w:eastAsia="Liberation Serif" w:hAnsi="Liberation Serif" w:cs="Liberation Serif"/>
        <w:sz w:val="24"/>
        <w:szCs w:val="24"/>
      </w:rPr>
      <w:fldChar w:fldCharType="begin"/>
    </w:r>
    <w:r>
      <w:rPr>
        <w:rFonts w:ascii="Liberation Serif" w:eastAsia="Liberation Serif" w:hAnsi="Liberation Serif" w:cs="Liberation Serif"/>
        <w:sz w:val="24"/>
        <w:szCs w:val="24"/>
      </w:rPr>
      <w:instrText>PAGE \* MERGEFORMAT</w:instrText>
    </w:r>
    <w:r>
      <w:rPr>
        <w:rFonts w:ascii="Liberation Serif" w:eastAsia="Liberation Serif" w:hAnsi="Liberation Serif" w:cs="Liberation Serif"/>
        <w:sz w:val="24"/>
        <w:szCs w:val="24"/>
      </w:rPr>
      <w:fldChar w:fldCharType="separate"/>
    </w:r>
    <w:r w:rsidR="00C04C36">
      <w:rPr>
        <w:rFonts w:ascii="Liberation Serif" w:eastAsia="Liberation Serif" w:hAnsi="Liberation Serif" w:cs="Liberation Serif"/>
        <w:noProof/>
        <w:sz w:val="24"/>
        <w:szCs w:val="24"/>
      </w:rPr>
      <w:t>11</w:t>
    </w:r>
    <w:r>
      <w:rPr>
        <w:rFonts w:ascii="Liberation Serif" w:eastAsia="Liberation Serif" w:hAnsi="Liberation Serif" w:cs="Liberation Serif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18" w:rsidRDefault="00FE6818">
    <w:pP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D5A"/>
    <w:multiLevelType w:val="hybridMultilevel"/>
    <w:tmpl w:val="9E5A8098"/>
    <w:lvl w:ilvl="0" w:tplc="C9461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069E7"/>
    <w:multiLevelType w:val="hybridMultilevel"/>
    <w:tmpl w:val="CB9E134E"/>
    <w:lvl w:ilvl="0" w:tplc="43C2B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813A5"/>
    <w:multiLevelType w:val="hybridMultilevel"/>
    <w:tmpl w:val="205AA53A"/>
    <w:lvl w:ilvl="0" w:tplc="A412C84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2D65E4"/>
    <w:multiLevelType w:val="hybridMultilevel"/>
    <w:tmpl w:val="66F2C2BC"/>
    <w:lvl w:ilvl="0" w:tplc="DAEE6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3041A1"/>
    <w:multiLevelType w:val="hybridMultilevel"/>
    <w:tmpl w:val="8D8CCD2C"/>
    <w:lvl w:ilvl="0" w:tplc="FF8C45E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031880"/>
    <w:multiLevelType w:val="hybridMultilevel"/>
    <w:tmpl w:val="FD404310"/>
    <w:lvl w:ilvl="0" w:tplc="02664712">
      <w:start w:val="3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7219"/>
    <w:rsid w:val="00007A7D"/>
    <w:rsid w:val="000810EF"/>
    <w:rsid w:val="00093930"/>
    <w:rsid w:val="000B06C0"/>
    <w:rsid w:val="000C7E37"/>
    <w:rsid w:val="000D77C8"/>
    <w:rsid w:val="00183B6A"/>
    <w:rsid w:val="001915A3"/>
    <w:rsid w:val="00207A1E"/>
    <w:rsid w:val="00217F62"/>
    <w:rsid w:val="00274460"/>
    <w:rsid w:val="002850C7"/>
    <w:rsid w:val="00285ABA"/>
    <w:rsid w:val="002C0CF9"/>
    <w:rsid w:val="002E6A90"/>
    <w:rsid w:val="002F75AF"/>
    <w:rsid w:val="0033207E"/>
    <w:rsid w:val="003476F4"/>
    <w:rsid w:val="003679CA"/>
    <w:rsid w:val="00385607"/>
    <w:rsid w:val="003C5525"/>
    <w:rsid w:val="003D5BA9"/>
    <w:rsid w:val="003D644C"/>
    <w:rsid w:val="003E161D"/>
    <w:rsid w:val="004104A6"/>
    <w:rsid w:val="00437118"/>
    <w:rsid w:val="004B19E1"/>
    <w:rsid w:val="004E7FB5"/>
    <w:rsid w:val="0050775A"/>
    <w:rsid w:val="005A07EE"/>
    <w:rsid w:val="005A7139"/>
    <w:rsid w:val="00610D73"/>
    <w:rsid w:val="00616738"/>
    <w:rsid w:val="006234D5"/>
    <w:rsid w:val="00632E7D"/>
    <w:rsid w:val="0065193C"/>
    <w:rsid w:val="00657CCA"/>
    <w:rsid w:val="0067704E"/>
    <w:rsid w:val="00691CEB"/>
    <w:rsid w:val="006974C3"/>
    <w:rsid w:val="006A5352"/>
    <w:rsid w:val="006F3EE7"/>
    <w:rsid w:val="0070149B"/>
    <w:rsid w:val="00773B1C"/>
    <w:rsid w:val="00794EDB"/>
    <w:rsid w:val="007F25F8"/>
    <w:rsid w:val="007F454F"/>
    <w:rsid w:val="007F6D7C"/>
    <w:rsid w:val="00811F68"/>
    <w:rsid w:val="0081278E"/>
    <w:rsid w:val="0087216A"/>
    <w:rsid w:val="008942F3"/>
    <w:rsid w:val="00896529"/>
    <w:rsid w:val="008B3C3C"/>
    <w:rsid w:val="008C0149"/>
    <w:rsid w:val="008D793A"/>
    <w:rsid w:val="009B35FF"/>
    <w:rsid w:val="009C286A"/>
    <w:rsid w:val="009D71B4"/>
    <w:rsid w:val="009F7A29"/>
    <w:rsid w:val="00A431CD"/>
    <w:rsid w:val="00A906D8"/>
    <w:rsid w:val="00A952E4"/>
    <w:rsid w:val="00AA63ED"/>
    <w:rsid w:val="00AB5A74"/>
    <w:rsid w:val="00AC6245"/>
    <w:rsid w:val="00B06798"/>
    <w:rsid w:val="00B71BF6"/>
    <w:rsid w:val="00B904BB"/>
    <w:rsid w:val="00BA290A"/>
    <w:rsid w:val="00C0439F"/>
    <w:rsid w:val="00C04C36"/>
    <w:rsid w:val="00C311CE"/>
    <w:rsid w:val="00C36562"/>
    <w:rsid w:val="00C56B8F"/>
    <w:rsid w:val="00C70EF8"/>
    <w:rsid w:val="00CE09D5"/>
    <w:rsid w:val="00CF7DA1"/>
    <w:rsid w:val="00D01B07"/>
    <w:rsid w:val="00DE521C"/>
    <w:rsid w:val="00E63928"/>
    <w:rsid w:val="00EA48E7"/>
    <w:rsid w:val="00EC11C8"/>
    <w:rsid w:val="00EF5365"/>
    <w:rsid w:val="00F071AE"/>
    <w:rsid w:val="00F160F9"/>
    <w:rsid w:val="00F209D2"/>
    <w:rsid w:val="00F752C2"/>
    <w:rsid w:val="00FE53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6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0A"/>
    <w:pPr>
      <w:ind w:left="720"/>
      <w:contextualSpacing/>
    </w:pPr>
  </w:style>
  <w:style w:type="paragraph" w:styleId="a6">
    <w:name w:val="Body Text Indent"/>
    <w:basedOn w:val="a"/>
    <w:link w:val="a7"/>
    <w:rsid w:val="00C56B8F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56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C04C36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6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0A"/>
    <w:pPr>
      <w:ind w:left="720"/>
      <w:contextualSpacing/>
    </w:pPr>
  </w:style>
  <w:style w:type="paragraph" w:styleId="a6">
    <w:name w:val="Body Text Indent"/>
    <w:basedOn w:val="a"/>
    <w:link w:val="a7"/>
    <w:rsid w:val="00C56B8F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56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C04C36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4A70-1CFE-4FC4-93DE-E4AF33C5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4562</Words>
  <Characters>26005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Перепекина Ольга Александровна</dc:creator>
  <cp:lastModifiedBy>Коваленко Анна Львовна</cp:lastModifiedBy>
  <cp:revision>8</cp:revision>
  <cp:lastPrinted>2025-03-31T04:37:00Z</cp:lastPrinted>
  <dcterms:created xsi:type="dcterms:W3CDTF">2024-12-26T04:41:00Z</dcterms:created>
  <dcterms:modified xsi:type="dcterms:W3CDTF">2025-03-31T04:37:00Z</dcterms:modified>
</cp:coreProperties>
</file>